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0AA" w:rsidRDefault="004E290B">
      <w:pPr>
        <w:spacing w:line="560" w:lineRule="exact"/>
        <w:jc w:val="center"/>
        <w:rPr>
          <w:rFonts w:ascii="宋体" w:eastAsia="宋体" w:hAnsi="宋体" w:cs="宋体"/>
          <w:b/>
          <w:bCs/>
          <w:sz w:val="44"/>
          <w:szCs w:val="44"/>
        </w:rPr>
      </w:pPr>
      <w:r>
        <w:rPr>
          <w:rFonts w:ascii="方正小标宋简体" w:eastAsia="方正小标宋简体" w:hAnsi="方正小标宋简体" w:cs="方正小标宋简体" w:hint="eastAsia"/>
          <w:sz w:val="44"/>
          <w:szCs w:val="44"/>
        </w:rPr>
        <w:t>2020</w:t>
      </w:r>
      <w:r>
        <w:rPr>
          <w:rFonts w:ascii="方正小标宋简体" w:eastAsia="方正小标宋简体" w:hAnsi="方正小标宋简体" w:cs="方正小标宋简体" w:hint="eastAsia"/>
          <w:sz w:val="44"/>
          <w:szCs w:val="44"/>
        </w:rPr>
        <w:t>年度法治政府建设情况报告</w:t>
      </w:r>
    </w:p>
    <w:p w:rsidR="008770AA" w:rsidRDefault="004E290B">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济南市章丘区信访局</w:t>
      </w:r>
    </w:p>
    <w:p w:rsidR="008770AA" w:rsidRDefault="004E290B">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p>
    <w:p w:rsidR="008770AA" w:rsidRDefault="004E290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一年来，区信访局在区委、区政府和上级信访部门的正确领导下，认真贯彻落实各级关于法治政府建设的部署要求，加强领导、完善机制，强化措施、狠抓落实，深入推进法治信访建设，为圆满完成</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年度信访工作任务提供了强大法治保障。</w:t>
      </w:r>
    </w:p>
    <w:p w:rsidR="008770AA" w:rsidRDefault="004E290B">
      <w:pPr>
        <w:overflowPunct w:val="0"/>
        <w:autoSpaceDE w:val="0"/>
        <w:autoSpaceDN w:val="0"/>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2020</w:t>
      </w:r>
      <w:r>
        <w:rPr>
          <w:rFonts w:ascii="黑体" w:eastAsia="黑体" w:hAnsi="黑体" w:cs="黑体" w:hint="eastAsia"/>
          <w:sz w:val="32"/>
          <w:szCs w:val="32"/>
        </w:rPr>
        <w:t>年度推进法治政府建设的主要举措和成效。</w:t>
      </w:r>
      <w:r>
        <w:rPr>
          <w:rFonts w:ascii="楷体" w:eastAsia="楷体" w:hAnsi="楷体" w:cs="楷体" w:hint="eastAsia"/>
          <w:color w:val="000000"/>
          <w:sz w:val="32"/>
          <w:szCs w:val="32"/>
          <w:shd w:val="clear" w:color="auto" w:fill="FFFFFF"/>
        </w:rPr>
        <w:t>一是</w:t>
      </w:r>
      <w:r>
        <w:rPr>
          <w:rFonts w:ascii="楷体" w:eastAsia="楷体" w:hAnsi="楷体" w:cs="楷体" w:hint="eastAsia"/>
          <w:sz w:val="32"/>
          <w:szCs w:val="32"/>
        </w:rPr>
        <w:t>信访服务效能明显提升。</w:t>
      </w:r>
      <w:r>
        <w:rPr>
          <w:rFonts w:ascii="仿宋_GB2312" w:eastAsia="仿宋_GB2312" w:hAnsi="仿宋_GB2312" w:cs="仿宋_GB2312" w:hint="eastAsia"/>
          <w:sz w:val="32"/>
          <w:szCs w:val="32"/>
        </w:rPr>
        <w:t>深入贯彻《信访</w:t>
      </w:r>
      <w:r w:rsidR="00AE6D9E">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条例》，</w:t>
      </w:r>
      <w:r>
        <w:rPr>
          <w:rFonts w:ascii="仿宋_GB2312" w:eastAsia="仿宋_GB2312" w:hAnsi="仿宋_GB2312" w:cs="仿宋_GB2312" w:hint="eastAsia"/>
          <w:sz w:val="32"/>
          <w:szCs w:val="32"/>
        </w:rPr>
        <w:t>强化统筹协调、督查督办和三项建议权，召开信访联席会议</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次，及时向区委、区政府和有关单位提出解决问题、改进工作意见建议</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份</w:t>
      </w:r>
      <w:r>
        <w:rPr>
          <w:rFonts w:ascii="仿宋_GB2312" w:eastAsia="仿宋_GB2312" w:hAnsi="仿宋_GB2312" w:cs="仿宋_GB2312" w:hint="eastAsia"/>
          <w:sz w:val="32"/>
          <w:szCs w:val="32"/>
        </w:rPr>
        <w:t>，把大量民生问题和矛盾风险妥善解决在了本区。</w:t>
      </w:r>
      <w:r>
        <w:rPr>
          <w:rFonts w:ascii="楷体" w:eastAsia="楷体" w:hAnsi="楷体" w:cs="楷体" w:hint="eastAsia"/>
          <w:sz w:val="32"/>
          <w:szCs w:val="32"/>
        </w:rPr>
        <w:t>二是</w:t>
      </w:r>
      <w:r>
        <w:rPr>
          <w:rFonts w:ascii="楷体" w:eastAsia="楷体" w:hAnsi="楷体" w:cs="楷体" w:hint="eastAsia"/>
          <w:sz w:val="32"/>
          <w:szCs w:val="32"/>
        </w:rPr>
        <w:t>法治信访建设不断推进。</w:t>
      </w:r>
      <w:r>
        <w:rPr>
          <w:rFonts w:ascii="仿宋_GB2312" w:eastAsia="仿宋_GB2312" w:hAnsi="仿宋_GB2312" w:cs="仿宋_GB2312" w:hint="eastAsia"/>
          <w:sz w:val="32"/>
          <w:szCs w:val="32"/>
        </w:rPr>
        <w:t>坚持</w:t>
      </w:r>
      <w:r>
        <w:rPr>
          <w:rFonts w:ascii="仿宋_GB2312" w:eastAsia="仿宋_GB2312" w:hAnsi="仿宋_GB2312" w:cs="仿宋_GB2312" w:hint="eastAsia"/>
          <w:sz w:val="32"/>
          <w:szCs w:val="32"/>
        </w:rPr>
        <w:t>“谁执法谁普法”</w:t>
      </w:r>
      <w:r>
        <w:rPr>
          <w:rFonts w:ascii="仿宋_GB2312" w:eastAsia="仿宋_GB2312" w:hAnsi="仿宋_GB2312" w:cs="仿宋_GB2312" w:hint="eastAsia"/>
          <w:sz w:val="32"/>
          <w:szCs w:val="32"/>
        </w:rPr>
        <w:t>，深入开展</w:t>
      </w:r>
      <w:r>
        <w:rPr>
          <w:rFonts w:ascii="仿宋_GB2312" w:eastAsia="仿宋_GB2312" w:hAnsi="仿宋_GB2312" w:cs="仿宋_GB2312" w:hint="eastAsia"/>
          <w:sz w:val="32"/>
          <w:szCs w:val="32"/>
        </w:rPr>
        <w:t>信访</w:t>
      </w:r>
      <w:r>
        <w:rPr>
          <w:rFonts w:ascii="仿宋_GB2312" w:eastAsia="仿宋_GB2312" w:hAnsi="仿宋_GB2312" w:cs="仿宋_GB2312" w:hint="eastAsia"/>
          <w:sz w:val="32"/>
          <w:szCs w:val="32"/>
        </w:rPr>
        <w:t>法治</w:t>
      </w:r>
      <w:r>
        <w:rPr>
          <w:rFonts w:ascii="仿宋_GB2312" w:eastAsia="仿宋_GB2312" w:hAnsi="仿宋_GB2312" w:cs="仿宋_GB2312" w:hint="eastAsia"/>
          <w:sz w:val="32"/>
          <w:szCs w:val="32"/>
        </w:rPr>
        <w:t>宣传教育</w:t>
      </w:r>
      <w:r>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rPr>
        <w:t>综合运用各类媒体和“双报到”等形式</w:t>
      </w:r>
      <w:r>
        <w:rPr>
          <w:rFonts w:ascii="仿宋_GB2312" w:eastAsia="仿宋_GB2312" w:hAnsi="黑体"/>
          <w:sz w:val="32"/>
          <w:szCs w:val="32"/>
        </w:rPr>
        <w:t>开展</w:t>
      </w:r>
      <w:r>
        <w:rPr>
          <w:rFonts w:ascii="仿宋_GB2312" w:eastAsia="仿宋_GB2312" w:hAnsi="黑体" w:hint="eastAsia"/>
          <w:sz w:val="32"/>
          <w:szCs w:val="32"/>
        </w:rPr>
        <w:t>灵活多样的</w:t>
      </w:r>
      <w:r>
        <w:rPr>
          <w:rFonts w:ascii="仿宋_GB2312" w:eastAsia="仿宋_GB2312" w:hAnsi="黑体"/>
          <w:sz w:val="32"/>
          <w:szCs w:val="32"/>
        </w:rPr>
        <w:t>信访法规宣传</w:t>
      </w:r>
      <w:r>
        <w:rPr>
          <w:rFonts w:ascii="仿宋_GB2312" w:eastAsia="仿宋_GB2312" w:hAnsi="黑体" w:hint="eastAsia"/>
          <w:sz w:val="32"/>
          <w:szCs w:val="32"/>
        </w:rPr>
        <w:t>和以案说法</w:t>
      </w:r>
      <w:r>
        <w:rPr>
          <w:rFonts w:ascii="仿宋_GB2312" w:eastAsia="仿宋_GB2312" w:hAnsi="仿宋_GB2312" w:cs="仿宋_GB2312" w:hint="eastAsia"/>
          <w:sz w:val="32"/>
          <w:szCs w:val="32"/>
        </w:rPr>
        <w:t>，信访秩序更加规范。坚持法定途径优先，推动诉访分离和依法分类处理信访诉求</w:t>
      </w:r>
      <w:r>
        <w:rPr>
          <w:rFonts w:ascii="仿宋_GB2312" w:eastAsia="仿宋_GB2312" w:hAnsi="仿宋_GB2312" w:cs="仿宋_GB2312" w:hint="eastAsia"/>
          <w:sz w:val="32"/>
          <w:szCs w:val="32"/>
        </w:rPr>
        <w:t>取得新成效</w:t>
      </w:r>
      <w:r>
        <w:rPr>
          <w:rFonts w:ascii="仿宋_GB2312" w:eastAsia="仿宋_GB2312" w:hAnsi="仿宋_GB2312" w:cs="仿宋_GB2312" w:hint="eastAsia"/>
          <w:sz w:val="32"/>
          <w:szCs w:val="32"/>
        </w:rPr>
        <w:t>。</w:t>
      </w:r>
      <w:r>
        <w:rPr>
          <w:rFonts w:ascii="楷体" w:eastAsia="楷体" w:hAnsi="楷体" w:cs="楷体" w:hint="eastAsia"/>
          <w:sz w:val="32"/>
          <w:szCs w:val="32"/>
        </w:rPr>
        <w:t>三是信访矛盾化解攻坚成效显著。</w:t>
      </w:r>
      <w:r>
        <w:rPr>
          <w:rFonts w:ascii="仿宋_GB2312" w:eastAsia="仿宋_GB2312" w:hAnsi="仿宋_GB2312" w:cs="仿宋_GB2312" w:hint="eastAsia"/>
          <w:sz w:val="32"/>
          <w:szCs w:val="32"/>
        </w:rPr>
        <w:t>突出抓好</w:t>
      </w:r>
      <w:r>
        <w:rPr>
          <w:rFonts w:ascii="仿宋_GB2312" w:eastAsia="仿宋_GB2312" w:hAnsi="仿宋_GB2312" w:cs="仿宋_GB2312" w:hint="eastAsia"/>
          <w:sz w:val="32"/>
          <w:szCs w:val="32"/>
        </w:rPr>
        <w:t>信访积案攻坚和</w:t>
      </w:r>
      <w:r>
        <w:rPr>
          <w:rFonts w:ascii="仿宋_GB2312" w:eastAsia="仿宋_GB2312" w:hAnsi="仿宋_GB2312" w:cs="仿宋_GB2312" w:hint="eastAsia"/>
          <w:sz w:val="32"/>
          <w:szCs w:val="32"/>
        </w:rPr>
        <w:t>十大领域信访突出问题、越级访、重复信访专项治理，</w:t>
      </w:r>
      <w:r>
        <w:rPr>
          <w:rFonts w:ascii="仿宋_GB2312" w:eastAsia="仿宋_GB2312" w:hAnsi="仿宋_GB2312" w:cs="仿宋_GB2312" w:hint="eastAsia"/>
          <w:spacing w:val="7"/>
          <w:sz w:val="32"/>
          <w:szCs w:val="32"/>
          <w:shd w:val="clear" w:color="auto" w:fill="FFFFFF"/>
        </w:rPr>
        <w:t>全区“降量退位”效果显著，</w:t>
      </w:r>
      <w:r>
        <w:rPr>
          <w:rFonts w:ascii="仿宋_GB2312" w:eastAsia="仿宋_GB2312" w:hAnsi="仿宋_GB2312" w:cs="仿宋_GB2312" w:hint="eastAsia"/>
          <w:sz w:val="32"/>
          <w:szCs w:val="32"/>
        </w:rPr>
        <w:t>十大领域信访突出问题专项治理取得明显成效，特别是上级交办的</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件城建领域信访突出问题已化解</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件，化解率</w:t>
      </w:r>
      <w:r>
        <w:rPr>
          <w:rFonts w:ascii="仿宋_GB2312" w:eastAsia="仿宋_GB2312" w:hAnsi="仿宋_GB2312" w:cs="仿宋_GB2312" w:hint="eastAsia"/>
          <w:sz w:val="32"/>
          <w:szCs w:val="32"/>
        </w:rPr>
        <w:t>88.2%</w:t>
      </w:r>
      <w:r>
        <w:rPr>
          <w:rFonts w:ascii="仿宋_GB2312" w:eastAsia="仿宋_GB2312" w:hAnsi="仿宋_GB2312" w:cs="仿宋_GB2312" w:hint="eastAsia"/>
          <w:snapToGrid w:val="0"/>
          <w:sz w:val="32"/>
          <w:szCs w:val="32"/>
        </w:rPr>
        <w:t>。</w:t>
      </w:r>
      <w:r>
        <w:rPr>
          <w:rFonts w:ascii="楷体" w:eastAsia="楷体" w:hAnsi="楷体" w:cs="楷体" w:hint="eastAsia"/>
          <w:sz w:val="32"/>
          <w:szCs w:val="32"/>
        </w:rPr>
        <w:t>四是不断</w:t>
      </w:r>
      <w:r>
        <w:rPr>
          <w:rFonts w:ascii="楷体" w:eastAsia="楷体" w:hAnsi="楷体" w:cs="楷体" w:hint="eastAsia"/>
          <w:sz w:val="32"/>
          <w:szCs w:val="32"/>
        </w:rPr>
        <w:t>完善</w:t>
      </w:r>
      <w:r>
        <w:rPr>
          <w:rFonts w:ascii="楷体" w:eastAsia="楷体" w:hAnsi="楷体" w:cs="楷体" w:hint="eastAsia"/>
          <w:sz w:val="32"/>
          <w:szCs w:val="32"/>
        </w:rPr>
        <w:t>社会矛盾多元预防调处化解综合机制。</w:t>
      </w:r>
      <w:r>
        <w:rPr>
          <w:rFonts w:ascii="仿宋_GB2312" w:eastAsia="仿宋_GB2312" w:hAnsi="仿宋_GB2312" w:cs="仿宋_GB2312" w:hint="eastAsia"/>
          <w:sz w:val="32"/>
          <w:szCs w:val="32"/>
        </w:rPr>
        <w:t>建立</w:t>
      </w:r>
      <w:r>
        <w:rPr>
          <w:rFonts w:ascii="仿宋_GB2312" w:eastAsia="仿宋_GB2312" w:hAnsi="仿宋_GB2312" w:cs="仿宋_GB2312" w:hint="eastAsia"/>
          <w:sz w:val="32"/>
          <w:szCs w:val="32"/>
        </w:rPr>
        <w:t>集“排查化解、联合接访、律师参与、</w:t>
      </w:r>
      <w:r>
        <w:rPr>
          <w:rFonts w:ascii="仿宋_GB2312" w:eastAsia="仿宋_GB2312" w:hAnsi="仿宋_GB2312" w:cs="仿宋_GB2312" w:hint="eastAsia"/>
          <w:sz w:val="32"/>
          <w:szCs w:val="32"/>
        </w:rPr>
        <w:lastRenderedPageBreak/>
        <w:t>心理咨询、信访听证、综合督查、访调</w:t>
      </w:r>
      <w:r>
        <w:rPr>
          <w:rFonts w:ascii="仿宋_GB2312" w:eastAsia="仿宋_GB2312" w:hAnsi="仿宋_GB2312" w:cs="仿宋_GB2312" w:hint="eastAsia"/>
          <w:sz w:val="32"/>
          <w:szCs w:val="32"/>
        </w:rPr>
        <w:t>对接</w:t>
      </w:r>
      <w:r>
        <w:rPr>
          <w:rFonts w:ascii="仿宋_GB2312" w:eastAsia="仿宋_GB2312" w:hAnsi="仿宋_GB2312" w:cs="仿宋_GB2312" w:hint="eastAsia"/>
          <w:sz w:val="32"/>
          <w:szCs w:val="32"/>
        </w:rPr>
        <w:t>、领导接访包案、质量审核前置、作风专项整治</w:t>
      </w:r>
      <w:r>
        <w:rPr>
          <w:rFonts w:ascii="仿宋_GB2312" w:eastAsia="仿宋_GB2312" w:hAnsi="黑体" w:hint="eastAsia"/>
          <w:sz w:val="32"/>
          <w:szCs w:val="32"/>
        </w:rPr>
        <w:t>”十项机制于一体的信访工作体系，</w:t>
      </w:r>
      <w:r>
        <w:rPr>
          <w:rFonts w:ascii="仿宋_GB2312" w:eastAsia="仿宋_GB2312" w:hAnsi="仿宋_GB2312" w:cs="仿宋_GB2312" w:hint="eastAsia"/>
          <w:sz w:val="32"/>
          <w:szCs w:val="32"/>
        </w:rPr>
        <w:t>深化</w:t>
      </w:r>
      <w:r>
        <w:rPr>
          <w:rFonts w:ascii="仿宋_GB2312" w:eastAsia="仿宋_GB2312" w:hAnsi="仿宋_GB2312" w:cs="仿宋_GB2312" w:hint="eastAsia"/>
          <w:sz w:val="32"/>
          <w:szCs w:val="32"/>
        </w:rPr>
        <w:t>人民满意窗口</w:t>
      </w:r>
      <w:r>
        <w:rPr>
          <w:rFonts w:ascii="仿宋_GB2312" w:eastAsia="仿宋_GB2312" w:hAnsi="仿宋_GB2312" w:cs="仿宋_GB2312" w:hint="eastAsia"/>
          <w:sz w:val="32"/>
          <w:szCs w:val="32"/>
        </w:rPr>
        <w:t>创建措施</w:t>
      </w:r>
      <w:r>
        <w:rPr>
          <w:rFonts w:ascii="仿宋_GB2312" w:eastAsia="仿宋_GB2312" w:hAnsi="仿宋_GB2312" w:cs="仿宋_GB2312" w:hint="eastAsia"/>
          <w:sz w:val="32"/>
          <w:szCs w:val="32"/>
        </w:rPr>
        <w:t>并向街镇延伸</w:t>
      </w:r>
      <w:r>
        <w:rPr>
          <w:rFonts w:ascii="仿宋_GB2312" w:eastAsia="仿宋_GB2312" w:hAnsi="仿宋_GB2312" w:cs="仿宋_GB2312" w:hint="eastAsia"/>
          <w:sz w:val="32"/>
          <w:szCs w:val="32"/>
        </w:rPr>
        <w:t>，创新完善“排调接处”全周期服务群众机制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总结</w:t>
      </w:r>
      <w:r>
        <w:rPr>
          <w:rFonts w:ascii="仿宋_GB2312" w:eastAsia="仿宋_GB2312" w:hAnsi="仿宋_GB2312" w:cs="仿宋_GB2312" w:hint="eastAsia"/>
          <w:spacing w:val="8"/>
          <w:sz w:val="32"/>
          <w:szCs w:val="32"/>
          <w:shd w:val="clear" w:color="auto" w:fill="FFFFFF"/>
        </w:rPr>
        <w:t>推行</w:t>
      </w:r>
      <w:r>
        <w:rPr>
          <w:rFonts w:ascii="仿宋_GB2312" w:eastAsia="仿宋_GB2312" w:hAnsi="仿宋_GB2312" w:cs="仿宋_GB2312" w:hint="eastAsia"/>
          <w:spacing w:val="8"/>
          <w:sz w:val="32"/>
          <w:szCs w:val="32"/>
          <w:shd w:val="clear" w:color="auto" w:fill="FFFFFF"/>
        </w:rPr>
        <w:t>“三个当</w:t>
      </w:r>
      <w:r>
        <w:rPr>
          <w:rFonts w:ascii="仿宋_GB2312" w:eastAsia="仿宋_GB2312" w:hAnsi="仿宋_GB2312" w:cs="仿宋_GB2312" w:hint="eastAsia"/>
          <w:spacing w:val="8"/>
          <w:sz w:val="32"/>
          <w:szCs w:val="32"/>
          <w:shd w:val="clear" w:color="auto" w:fill="FFFFFF"/>
        </w:rPr>
        <w:t>天</w:t>
      </w:r>
      <w:r>
        <w:rPr>
          <w:rFonts w:ascii="仿宋_GB2312" w:eastAsia="仿宋_GB2312" w:hAnsi="仿宋_GB2312" w:cs="仿宋_GB2312" w:hint="eastAsia"/>
          <w:spacing w:val="8"/>
          <w:sz w:val="32"/>
          <w:szCs w:val="32"/>
          <w:shd w:val="clear" w:color="auto" w:fill="FFFFFF"/>
        </w:rPr>
        <w:t>”工作法</w:t>
      </w:r>
      <w:r>
        <w:rPr>
          <w:rFonts w:ascii="仿宋_GB2312" w:eastAsia="仿宋_GB2312" w:hAnsi="仿宋_GB2312" w:cs="仿宋_GB2312" w:hint="eastAsia"/>
          <w:spacing w:val="8"/>
          <w:sz w:val="32"/>
          <w:szCs w:val="32"/>
          <w:shd w:val="clear" w:color="auto" w:fill="FFFFFF"/>
        </w:rPr>
        <w:t>和“四个前置”，</w:t>
      </w:r>
      <w:r>
        <w:rPr>
          <w:rFonts w:ascii="仿宋_GB2312" w:eastAsia="仿宋_GB2312" w:hAnsi="仿宋_GB2312" w:cs="仿宋_GB2312" w:hint="eastAsia"/>
          <w:sz w:val="32"/>
          <w:szCs w:val="32"/>
        </w:rPr>
        <w:t>全区“四初”事项</w:t>
      </w:r>
      <w:r>
        <w:rPr>
          <w:rFonts w:ascii="仿宋_GB2312" w:eastAsia="仿宋_GB2312" w:hAnsi="仿宋_GB2312" w:cs="仿宋_GB2312" w:hint="eastAsia"/>
          <w:sz w:val="32"/>
          <w:szCs w:val="32"/>
        </w:rPr>
        <w:t>及时受理率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按期办结率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听证率</w:t>
      </w:r>
      <w:r>
        <w:rPr>
          <w:rFonts w:ascii="仿宋_GB2312" w:eastAsia="仿宋_GB2312" w:hAnsi="仿宋_GB2312" w:cs="仿宋_GB2312" w:hint="eastAsia"/>
          <w:sz w:val="32"/>
          <w:szCs w:val="32"/>
        </w:rPr>
        <w:t>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一次性化解率达到</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群</w:t>
      </w:r>
      <w:r>
        <w:rPr>
          <w:rFonts w:ascii="仿宋_GB2312" w:eastAsia="仿宋_GB2312" w:hAnsi="仿宋_GB2312" w:cs="仿宋_GB2312" w:hint="eastAsia"/>
          <w:sz w:val="32"/>
          <w:szCs w:val="32"/>
        </w:rPr>
        <w:t>众满意率</w:t>
      </w:r>
      <w:r>
        <w:rPr>
          <w:rFonts w:ascii="仿宋_GB2312" w:eastAsia="仿宋_GB2312" w:hAnsi="仿宋_GB2312" w:cs="仿宋_GB2312" w:hint="eastAsia"/>
          <w:sz w:val="32"/>
          <w:szCs w:val="32"/>
        </w:rPr>
        <w:t>98.69%</w:t>
      </w:r>
      <w:r>
        <w:rPr>
          <w:rFonts w:ascii="仿宋_GB2312" w:eastAsia="仿宋_GB2312" w:hAnsi="仿宋_GB2312" w:cs="仿宋_GB2312" w:hint="eastAsia"/>
          <w:sz w:val="32"/>
          <w:szCs w:val="32"/>
        </w:rPr>
        <w:t>。</w:t>
      </w:r>
    </w:p>
    <w:p w:rsidR="008770AA" w:rsidRDefault="004E290B">
      <w:pPr>
        <w:overflowPunct w:val="0"/>
        <w:autoSpaceDE w:val="0"/>
        <w:autoSpaceDN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w:t>
      </w:r>
      <w:r>
        <w:rPr>
          <w:rFonts w:ascii="黑体" w:eastAsia="黑体" w:hAnsi="黑体" w:cs="黑体" w:hint="eastAsia"/>
          <w:sz w:val="32"/>
          <w:szCs w:val="32"/>
        </w:rPr>
        <w:t>2020</w:t>
      </w:r>
      <w:r>
        <w:rPr>
          <w:rFonts w:ascii="黑体" w:eastAsia="黑体" w:hAnsi="黑体" w:cs="黑体" w:hint="eastAsia"/>
          <w:sz w:val="32"/>
          <w:szCs w:val="32"/>
        </w:rPr>
        <w:t>年度推进法治政府建设存在的不足和原因。</w:t>
      </w:r>
      <w:r>
        <w:rPr>
          <w:rFonts w:ascii="楷体" w:eastAsia="楷体" w:hAnsi="楷体" w:cs="楷体" w:hint="eastAsia"/>
          <w:sz w:val="32"/>
          <w:szCs w:val="32"/>
        </w:rPr>
        <w:t>一是信访工作和信访秩序“双向规范”仍存在薄弱环节。</w:t>
      </w:r>
      <w:r>
        <w:rPr>
          <w:rFonts w:ascii="仿宋_GB2312" w:eastAsia="仿宋_GB2312" w:hAnsi="仿宋_GB2312" w:cs="仿宋_GB2312" w:hint="eastAsia"/>
          <w:sz w:val="32"/>
          <w:szCs w:val="32"/>
        </w:rPr>
        <w:t>主要是有的单位人员配备不强，基层基础建设不牢固，有的群众“信访不信法”，缠访闹访、违法上访时有发生。</w:t>
      </w:r>
      <w:r>
        <w:rPr>
          <w:rFonts w:ascii="楷体" w:eastAsia="楷体" w:hAnsi="楷体" w:cs="楷体" w:hint="eastAsia"/>
          <w:sz w:val="32"/>
          <w:szCs w:val="32"/>
        </w:rPr>
        <w:t>二是运用法治思维和法治方式推动解决信访问题的能力水平不高。</w:t>
      </w:r>
      <w:r>
        <w:rPr>
          <w:rFonts w:ascii="仿宋_GB2312" w:eastAsia="仿宋_GB2312" w:hAnsi="仿宋_GB2312" w:cs="仿宋_GB2312" w:hint="eastAsia"/>
          <w:sz w:val="32"/>
          <w:szCs w:val="32"/>
        </w:rPr>
        <w:t>主要是部门、单位法治思维意识不强，依据本单位权责清单依法甄别信访诉求和导入行政程序处理的能力跟不上工作需要。</w:t>
      </w:r>
      <w:r>
        <w:rPr>
          <w:rFonts w:ascii="楷体" w:eastAsia="楷体" w:hAnsi="楷体" w:cs="楷体" w:hint="eastAsia"/>
          <w:sz w:val="32"/>
          <w:szCs w:val="32"/>
        </w:rPr>
        <w:t>三是信访矛盾源头预防和多元化解机制仍不够完善。</w:t>
      </w:r>
      <w:r>
        <w:rPr>
          <w:rFonts w:ascii="仿宋_GB2312" w:eastAsia="仿宋_GB2312" w:hAnsi="仿宋_GB2312" w:cs="仿宋_GB2312" w:hint="eastAsia"/>
          <w:sz w:val="32"/>
          <w:szCs w:val="32"/>
        </w:rPr>
        <w:t>主要是基层信访网格存在不严不实不细等问题，各类资源整合和协调联动处置方面仍存在不少问题，社会力量参与信访工作的深度和广度不够。</w:t>
      </w:r>
    </w:p>
    <w:p w:rsidR="008770AA" w:rsidRDefault="004E290B">
      <w:pPr>
        <w:overflowPunct w:val="0"/>
        <w:autoSpaceDE w:val="0"/>
        <w:autoSpaceDN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w:t>
      </w:r>
      <w:r>
        <w:rPr>
          <w:rFonts w:ascii="黑体" w:eastAsia="黑体" w:hAnsi="黑体" w:cs="黑体" w:hint="eastAsia"/>
          <w:sz w:val="32"/>
          <w:szCs w:val="32"/>
        </w:rPr>
        <w:t>2020</w:t>
      </w:r>
      <w:r>
        <w:rPr>
          <w:rFonts w:ascii="黑体" w:eastAsia="黑体" w:hAnsi="黑体" w:cs="黑体" w:hint="eastAsia"/>
          <w:sz w:val="32"/>
          <w:szCs w:val="32"/>
        </w:rPr>
        <w:t>年度党政主要负责人履行推进法治建设第一责任人职责，加强法治政府建设的有关情况。</w:t>
      </w:r>
      <w:r>
        <w:rPr>
          <w:rFonts w:ascii="楷体" w:eastAsia="楷体" w:hAnsi="楷体" w:cs="楷体" w:hint="eastAsia"/>
          <w:sz w:val="32"/>
          <w:szCs w:val="32"/>
        </w:rPr>
        <w:t>一是</w:t>
      </w:r>
      <w:r>
        <w:rPr>
          <w:rFonts w:ascii="楷体" w:eastAsia="楷体" w:hAnsi="楷体" w:cs="楷体" w:hint="eastAsia"/>
          <w:sz w:val="32"/>
          <w:szCs w:val="32"/>
        </w:rPr>
        <w:t>加强组织领导。</w:t>
      </w:r>
      <w:r>
        <w:rPr>
          <w:rFonts w:ascii="仿宋_GB2312" w:eastAsia="仿宋_GB2312" w:hAnsi="仿宋_GB2312" w:cs="仿宋_GB2312" w:hint="eastAsia"/>
          <w:sz w:val="32"/>
          <w:szCs w:val="32"/>
        </w:rPr>
        <w:t>将“法治信访”纳入全区信访工作要点和目标考核，局党组定期研究调度，落实经费保障，确保法治建设有计划、有保障、有效果。</w:t>
      </w:r>
      <w:r>
        <w:rPr>
          <w:rFonts w:ascii="楷体" w:eastAsia="楷体" w:hAnsi="楷体" w:cs="楷体" w:hint="eastAsia"/>
          <w:sz w:val="32"/>
          <w:szCs w:val="32"/>
        </w:rPr>
        <w:t>二是加强法治学习。</w:t>
      </w:r>
      <w:r>
        <w:rPr>
          <w:rFonts w:ascii="仿宋_GB2312" w:eastAsia="仿宋_GB2312" w:hAnsi="仿宋_GB2312" w:cs="仿宋_GB2312" w:hint="eastAsia"/>
          <w:sz w:val="32"/>
          <w:szCs w:val="32"/>
        </w:rPr>
        <w:t>把宪法、民法典、党内法规和习</w:t>
      </w:r>
      <w:r>
        <w:rPr>
          <w:rFonts w:ascii="仿宋_GB2312" w:eastAsia="仿宋_GB2312" w:hAnsi="仿宋_GB2312" w:cs="仿宋_GB2312" w:hint="eastAsia"/>
          <w:sz w:val="32"/>
          <w:szCs w:val="32"/>
        </w:rPr>
        <w:lastRenderedPageBreak/>
        <w:t>近平法治思想等内容列入理论中心组学习计划，通过学习强国、灯塔在线等平台和集体学习、专题讲座、集中研讨等形式推动法治</w:t>
      </w:r>
      <w:r>
        <w:rPr>
          <w:rFonts w:ascii="仿宋_GB2312" w:eastAsia="仿宋_GB2312" w:hAnsi="仿宋_GB2312" w:cs="仿宋_GB2312" w:hint="eastAsia"/>
          <w:sz w:val="32"/>
          <w:szCs w:val="32"/>
        </w:rPr>
        <w:t>学习落地见效。</w:t>
      </w:r>
      <w:r>
        <w:rPr>
          <w:rFonts w:ascii="楷体" w:eastAsia="楷体" w:hAnsi="楷体" w:cs="楷体" w:hint="eastAsia"/>
          <w:sz w:val="32"/>
          <w:szCs w:val="32"/>
        </w:rPr>
        <w:t>三是加强队伍建设。</w:t>
      </w:r>
      <w:r>
        <w:rPr>
          <w:rFonts w:ascii="仿宋_GB2312" w:eastAsia="仿宋_GB2312" w:hAnsi="仿宋_GB2312" w:cs="仿宋_GB2312" w:hint="eastAsia"/>
          <w:sz w:val="32"/>
          <w:szCs w:val="32"/>
        </w:rPr>
        <w:t>开展“责任担当”主题教育，把提升信访干部法治素养作为重要课题抓紧抓实，组织法治教育和业</w:t>
      </w:r>
      <w:bookmarkStart w:id="0" w:name="_GoBack"/>
      <w:bookmarkEnd w:id="0"/>
      <w:r>
        <w:rPr>
          <w:rFonts w:ascii="仿宋_GB2312" w:eastAsia="仿宋_GB2312" w:hAnsi="仿宋_GB2312" w:cs="仿宋_GB2312" w:hint="eastAsia"/>
          <w:sz w:val="32"/>
          <w:szCs w:val="32"/>
        </w:rPr>
        <w:t>务培训</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次，扎实开展国家宪法日、宪法宣传周、法治宣传教育月系列活动，教育引导干部群众遵纪守法、学法用法、依法信访</w:t>
      </w:r>
      <w:r>
        <w:rPr>
          <w:rFonts w:ascii="仿宋_GB2312" w:eastAsia="仿宋_GB2312" w:hAnsi="仿宋_GB2312" w:cs="仿宋_GB2312" w:hint="eastAsia"/>
          <w:sz w:val="32"/>
          <w:szCs w:val="32"/>
        </w:rPr>
        <w:t>。</w:t>
      </w:r>
      <w:r>
        <w:rPr>
          <w:rFonts w:ascii="楷体" w:eastAsia="楷体" w:hAnsi="楷体" w:cs="楷体" w:hint="eastAsia"/>
          <w:sz w:val="32"/>
          <w:szCs w:val="32"/>
        </w:rPr>
        <w:t>四是提升依法决策和党务政务公开水平。</w:t>
      </w:r>
      <w:r>
        <w:rPr>
          <w:rFonts w:ascii="仿宋_GB2312" w:eastAsia="仿宋_GB2312" w:hAnsi="仿宋_GB2312" w:cs="仿宋_GB2312" w:hint="eastAsia"/>
          <w:sz w:val="32"/>
          <w:szCs w:val="32"/>
        </w:rPr>
        <w:t>对“三重一大”落实民主集中制和合法性审查，加强党内法规制度的常规检查，推动党务政务公开，落实规范性文件备案、清理和合法性审查，确保各项制度发挥作用。</w:t>
      </w:r>
    </w:p>
    <w:p w:rsidR="008770AA" w:rsidRDefault="004E290B">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w:t>
      </w:r>
      <w:r>
        <w:rPr>
          <w:rFonts w:ascii="黑体" w:eastAsia="黑体" w:hAnsi="黑体" w:cs="黑体" w:hint="eastAsia"/>
          <w:sz w:val="32"/>
          <w:szCs w:val="32"/>
        </w:rPr>
        <w:t>2021</w:t>
      </w:r>
      <w:r>
        <w:rPr>
          <w:rFonts w:ascii="黑体" w:eastAsia="黑体" w:hAnsi="黑体" w:cs="黑体" w:hint="eastAsia"/>
          <w:sz w:val="32"/>
          <w:szCs w:val="32"/>
        </w:rPr>
        <w:t>年度推进法治政府建设的主要安排。</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年全区信访工作将坚持</w:t>
      </w:r>
      <w:r>
        <w:rPr>
          <w:rFonts w:ascii="仿宋_GB2312" w:eastAsia="仿宋_GB2312" w:hAnsi="仿宋_GB2312" w:cs="仿宋_GB2312" w:hint="eastAsia"/>
          <w:sz w:val="32"/>
          <w:szCs w:val="32"/>
        </w:rPr>
        <w:t>以习近平新</w:t>
      </w:r>
      <w:r>
        <w:rPr>
          <w:rFonts w:ascii="仿宋_GB2312" w:eastAsia="仿宋_GB2312" w:hAnsi="仿宋_GB2312" w:cs="仿宋_GB2312" w:hint="eastAsia"/>
          <w:sz w:val="32"/>
          <w:szCs w:val="32"/>
        </w:rPr>
        <w:t>时代中国特色</w:t>
      </w:r>
      <w:r>
        <w:rPr>
          <w:rFonts w:ascii="仿宋_GB2312" w:eastAsia="仿宋_GB2312" w:hAnsi="仿宋_GB2312" w:cs="仿宋_GB2312" w:hint="eastAsia"/>
          <w:sz w:val="32"/>
          <w:szCs w:val="32"/>
        </w:rPr>
        <w:t>社会主义思想为指导，</w:t>
      </w:r>
      <w:r>
        <w:rPr>
          <w:rFonts w:ascii="仿宋_GB2312" w:eastAsia="仿宋_GB2312" w:hAnsi="仿宋_GB2312" w:cs="仿宋_GB2312" w:hint="eastAsia"/>
          <w:sz w:val="32"/>
          <w:szCs w:val="32"/>
        </w:rPr>
        <w:t>全面</w:t>
      </w:r>
      <w:r>
        <w:rPr>
          <w:rFonts w:ascii="仿宋_GB2312" w:eastAsia="仿宋_GB2312" w:hAnsi="仿宋_GB2312" w:cs="仿宋_GB2312" w:hint="eastAsia"/>
          <w:sz w:val="32"/>
          <w:szCs w:val="32"/>
        </w:rPr>
        <w:t>贯彻</w:t>
      </w:r>
      <w:r>
        <w:rPr>
          <w:rFonts w:ascii="仿宋_GB2312" w:eastAsia="仿宋_GB2312" w:hAnsi="仿宋_GB2312" w:cs="仿宋_GB2312" w:hint="eastAsia"/>
          <w:sz w:val="32"/>
          <w:szCs w:val="32"/>
        </w:rPr>
        <w:t>落实</w:t>
      </w:r>
      <w:r>
        <w:rPr>
          <w:rFonts w:ascii="仿宋_GB2312" w:eastAsia="仿宋_GB2312" w:hAnsi="仿宋_GB2312" w:cs="仿宋_GB2312" w:hint="eastAsia"/>
          <w:sz w:val="32"/>
          <w:szCs w:val="32"/>
        </w:rPr>
        <w:t>党的十九大和十九届二中、三中、四中、五中全会精神，</w:t>
      </w:r>
      <w:r>
        <w:rPr>
          <w:rFonts w:ascii="仿宋_GB2312" w:eastAsia="仿宋_GB2312" w:hAnsi="仿宋_GB2312" w:cs="仿宋_GB2312" w:hint="eastAsia"/>
          <w:sz w:val="32"/>
          <w:szCs w:val="32"/>
        </w:rPr>
        <w:t>深入学习贯彻习近平总书记关于加强和改进人民信访工作的重要思想，增强“四个意识”、</w:t>
      </w:r>
      <w:r>
        <w:rPr>
          <w:rFonts w:ascii="仿宋_GB2312" w:eastAsia="仿宋_GB2312" w:hAnsi="仿宋_GB2312" w:cs="仿宋_GB2312" w:hint="eastAsia"/>
          <w:sz w:val="32"/>
          <w:szCs w:val="32"/>
        </w:rPr>
        <w:t>坚定“四个自信”、做到“两个维护”，牢记为民解难、为党分忧的政治责任，坚守人民情怀，坚持底线思维，强化系统观念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围绕抓好建党</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周年信访工作主线，在</w:t>
      </w:r>
      <w:r>
        <w:rPr>
          <w:rFonts w:ascii="仿宋_GB2312" w:eastAsia="仿宋_GB2312" w:hAnsi="仿宋_GB2312" w:cs="仿宋_GB2312" w:hint="eastAsia"/>
          <w:sz w:val="32"/>
          <w:szCs w:val="32"/>
        </w:rPr>
        <w:t>畅通和规范群众诉求表达、利益协调、权益保障通道</w:t>
      </w:r>
      <w:r>
        <w:rPr>
          <w:rFonts w:ascii="仿宋_GB2312" w:eastAsia="仿宋_GB2312" w:hAnsi="仿宋_GB2312" w:cs="仿宋_GB2312" w:hint="eastAsia"/>
          <w:sz w:val="32"/>
          <w:szCs w:val="32"/>
        </w:rPr>
        <w:t>加强制度创新，夯实基层基础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更好地维护群众合法权益、促进社会和谐稳定，</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我区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十四五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开局起步和</w:t>
      </w:r>
      <w:r>
        <w:rPr>
          <w:rFonts w:ascii="仿宋_GB2312" w:eastAsia="仿宋_GB2312" w:hAnsi="仿宋_GB2312" w:cs="仿宋_GB2312" w:hint="eastAsia"/>
          <w:sz w:val="32"/>
          <w:szCs w:val="32"/>
        </w:rPr>
        <w:t>加快济东新区强势崛起、当好省会创新发展龙头营造</w:t>
      </w:r>
      <w:r>
        <w:rPr>
          <w:rFonts w:ascii="仿宋_GB2312" w:eastAsia="仿宋_GB2312" w:hAnsi="仿宋_GB2312" w:cs="仿宋_GB2312" w:hint="eastAsia"/>
          <w:sz w:val="32"/>
          <w:szCs w:val="32"/>
        </w:rPr>
        <w:t>良好</w:t>
      </w:r>
      <w:r>
        <w:rPr>
          <w:rFonts w:ascii="仿宋_GB2312" w:eastAsia="仿宋_GB2312" w:hAnsi="仿宋_GB2312" w:cs="仿宋_GB2312" w:hint="eastAsia"/>
          <w:sz w:val="32"/>
          <w:szCs w:val="32"/>
        </w:rPr>
        <w:t>的社会环境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以优异成绩向中国共产党成立</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周年献礼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突出抓</w:t>
      </w:r>
      <w:r>
        <w:rPr>
          <w:rFonts w:ascii="仿宋_GB2312" w:eastAsia="仿宋_GB2312" w:hAnsi="仿宋_GB2312" w:cs="仿宋_GB2312" w:hint="eastAsia"/>
          <w:sz w:val="32"/>
          <w:szCs w:val="32"/>
        </w:rPr>
        <w:lastRenderedPageBreak/>
        <w:t>好以下重点：一是</w:t>
      </w:r>
      <w:r>
        <w:rPr>
          <w:rFonts w:ascii="仿宋_GB2312" w:eastAsia="仿宋_GB2312" w:hAnsi="仿宋_GB2312" w:cs="仿宋_GB2312" w:hint="eastAsia"/>
          <w:sz w:val="32"/>
          <w:szCs w:val="32"/>
        </w:rPr>
        <w:t>加强信访工作基层基础建设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大力</w:t>
      </w:r>
      <w:r>
        <w:rPr>
          <w:rFonts w:ascii="仿宋_GB2312" w:eastAsia="仿宋_GB2312" w:hAnsi="仿宋_GB2312" w:cs="仿宋_GB2312" w:hint="eastAsia"/>
          <w:sz w:val="32"/>
          <w:szCs w:val="32"/>
        </w:rPr>
        <w:t>推进</w:t>
      </w:r>
      <w:r>
        <w:rPr>
          <w:rFonts w:ascii="仿宋_GB2312" w:eastAsia="仿宋_GB2312" w:hAnsi="仿宋_GB2312" w:cs="仿宋_GB2312" w:hint="eastAsia"/>
          <w:sz w:val="32"/>
          <w:szCs w:val="32"/>
        </w:rPr>
        <w:t>矛盾纠纷多元预防调处化解中心</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努力</w:t>
      </w:r>
      <w:r>
        <w:rPr>
          <w:rFonts w:ascii="仿宋_GB2312" w:eastAsia="仿宋_GB2312" w:hAnsi="仿宋_GB2312" w:cs="仿宋_GB2312" w:hint="eastAsia"/>
          <w:sz w:val="32"/>
          <w:szCs w:val="32"/>
        </w:rPr>
        <w:t>让群众反映诉求“最多跑一地”、解决问题“最多访一次”。</w:t>
      </w:r>
      <w:r>
        <w:rPr>
          <w:rFonts w:ascii="仿宋_GB2312" w:eastAsia="仿宋_GB2312" w:hAnsi="仿宋_GB2312" w:cs="仿宋_GB2312" w:hint="eastAsia"/>
          <w:sz w:val="32"/>
          <w:szCs w:val="32"/>
        </w:rPr>
        <w:t>二是</w:t>
      </w:r>
      <w:r>
        <w:rPr>
          <w:rFonts w:ascii="仿宋_GB2312" w:eastAsia="仿宋_GB2312" w:hAnsi="仿宋_GB2312" w:cs="仿宋_GB2312" w:hint="eastAsia"/>
          <w:sz w:val="32"/>
          <w:szCs w:val="32"/>
        </w:rPr>
        <w:t>持续推进信访积案化解攻坚工作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深化领导</w:t>
      </w:r>
      <w:r>
        <w:rPr>
          <w:rFonts w:ascii="仿宋_GB2312" w:eastAsia="仿宋_GB2312" w:hAnsi="仿宋_GB2312" w:cs="仿宋_GB2312" w:hint="eastAsia"/>
          <w:sz w:val="32"/>
          <w:szCs w:val="32"/>
        </w:rPr>
        <w:t>接访</w:t>
      </w:r>
      <w:r>
        <w:rPr>
          <w:rFonts w:ascii="仿宋_GB2312" w:eastAsia="仿宋_GB2312" w:hAnsi="仿宋_GB2312" w:cs="仿宋_GB2312" w:hint="eastAsia"/>
          <w:sz w:val="32"/>
          <w:szCs w:val="32"/>
        </w:rPr>
        <w:t>包案责任制落实，强力推进治理重复信访、化解信访积案“治重化积”专项工作</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重点领域信访突出问题专项治理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重大活动信访保障</w:t>
      </w:r>
      <w:r>
        <w:rPr>
          <w:rFonts w:ascii="仿宋_GB2312" w:eastAsia="仿宋_GB2312" w:hAnsi="仿宋_GB2312" w:cs="仿宋_GB2312" w:hint="eastAsia"/>
          <w:sz w:val="32"/>
          <w:szCs w:val="32"/>
        </w:rPr>
        <w:t>等重点任务取得更好效果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实现“减存控增提质防变”工作目标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三是加强信访系统自身建设，坚持党建引领、政治保障，完善制度、机制保障，作风整顿、队伍保障</w:t>
      </w:r>
      <w:r>
        <w:rPr>
          <w:rFonts w:ascii="仿宋_GB2312" w:eastAsia="仿宋_GB2312" w:hAnsi="仿宋_GB2312" w:cs="仿宋_GB2312" w:hint="eastAsia"/>
          <w:sz w:val="32"/>
          <w:szCs w:val="32"/>
        </w:rPr>
        <w:t>，重点制定“三函”实施办法，推动信访工作高质量发展。</w:t>
      </w:r>
    </w:p>
    <w:p w:rsidR="008770AA" w:rsidRDefault="008770AA">
      <w:pPr>
        <w:spacing w:line="520" w:lineRule="exact"/>
        <w:ind w:firstLineChars="200" w:firstLine="640"/>
        <w:rPr>
          <w:sz w:val="32"/>
          <w:szCs w:val="32"/>
        </w:rPr>
      </w:pPr>
    </w:p>
    <w:p w:rsidR="008770AA" w:rsidRDefault="008770AA">
      <w:pPr>
        <w:ind w:firstLineChars="200" w:firstLine="640"/>
        <w:rPr>
          <w:rFonts w:ascii="仿宋_GB2312" w:eastAsia="仿宋_GB2312" w:hAnsi="仿宋_GB2312" w:cs="仿宋_GB2312"/>
          <w:color w:val="FF0000"/>
          <w:sz w:val="32"/>
          <w:szCs w:val="32"/>
        </w:rPr>
      </w:pPr>
    </w:p>
    <w:sectPr w:rsidR="008770AA" w:rsidSect="008770AA">
      <w:footerReference w:type="default" r:id="rId7"/>
      <w:pgSz w:w="11906" w:h="16838"/>
      <w:pgMar w:top="1440" w:right="1587" w:bottom="1440"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90B" w:rsidRDefault="004E290B" w:rsidP="008770AA">
      <w:r>
        <w:separator/>
      </w:r>
    </w:p>
  </w:endnote>
  <w:endnote w:type="continuationSeparator" w:id="0">
    <w:p w:rsidR="004E290B" w:rsidRDefault="004E290B" w:rsidP="00877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0AA" w:rsidRDefault="008770A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770AA" w:rsidRDefault="008770AA">
                <w:pPr>
                  <w:pStyle w:val="a3"/>
                </w:pPr>
                <w:r>
                  <w:rPr>
                    <w:rFonts w:hint="eastAsia"/>
                  </w:rPr>
                  <w:fldChar w:fldCharType="begin"/>
                </w:r>
                <w:r w:rsidR="004E290B">
                  <w:rPr>
                    <w:rFonts w:hint="eastAsia"/>
                  </w:rPr>
                  <w:instrText xml:space="preserve"> PAGE  \* MERGEFORMAT </w:instrText>
                </w:r>
                <w:r>
                  <w:rPr>
                    <w:rFonts w:hint="eastAsia"/>
                  </w:rPr>
                  <w:fldChar w:fldCharType="separate"/>
                </w:r>
                <w:r w:rsidR="00AE6D9E">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90B" w:rsidRDefault="004E290B" w:rsidP="008770AA">
      <w:r>
        <w:separator/>
      </w:r>
    </w:p>
  </w:footnote>
  <w:footnote w:type="continuationSeparator" w:id="0">
    <w:p w:rsidR="004E290B" w:rsidRDefault="004E290B" w:rsidP="00877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1D33BA9"/>
    <w:rsid w:val="004E290B"/>
    <w:rsid w:val="008770AA"/>
    <w:rsid w:val="00AE6D9E"/>
    <w:rsid w:val="01071B1D"/>
    <w:rsid w:val="0163584B"/>
    <w:rsid w:val="01D655FA"/>
    <w:rsid w:val="02B64B6C"/>
    <w:rsid w:val="03DD1315"/>
    <w:rsid w:val="06731758"/>
    <w:rsid w:val="078F4B1A"/>
    <w:rsid w:val="08F63EE4"/>
    <w:rsid w:val="0A032C67"/>
    <w:rsid w:val="0AE82E11"/>
    <w:rsid w:val="0B1B517E"/>
    <w:rsid w:val="0B301BF6"/>
    <w:rsid w:val="0B7C0B62"/>
    <w:rsid w:val="0C226430"/>
    <w:rsid w:val="0C401706"/>
    <w:rsid w:val="0CE6597D"/>
    <w:rsid w:val="0DB85481"/>
    <w:rsid w:val="0E561FED"/>
    <w:rsid w:val="0E952FE4"/>
    <w:rsid w:val="0EA61997"/>
    <w:rsid w:val="0FCB2FD6"/>
    <w:rsid w:val="10445400"/>
    <w:rsid w:val="113458ED"/>
    <w:rsid w:val="11760384"/>
    <w:rsid w:val="12DC5F93"/>
    <w:rsid w:val="1327742C"/>
    <w:rsid w:val="13437A00"/>
    <w:rsid w:val="165B0136"/>
    <w:rsid w:val="178507B7"/>
    <w:rsid w:val="17C923D3"/>
    <w:rsid w:val="181F1E5E"/>
    <w:rsid w:val="18385C4E"/>
    <w:rsid w:val="185F18D8"/>
    <w:rsid w:val="1B0D708D"/>
    <w:rsid w:val="1B9455F6"/>
    <w:rsid w:val="1C094ACD"/>
    <w:rsid w:val="1C0C0913"/>
    <w:rsid w:val="1C1E6721"/>
    <w:rsid w:val="1C2C5B48"/>
    <w:rsid w:val="1C8143AF"/>
    <w:rsid w:val="1CF97E9C"/>
    <w:rsid w:val="1F074421"/>
    <w:rsid w:val="20477971"/>
    <w:rsid w:val="20491780"/>
    <w:rsid w:val="20D26F80"/>
    <w:rsid w:val="22653147"/>
    <w:rsid w:val="23476768"/>
    <w:rsid w:val="239A78D4"/>
    <w:rsid w:val="248E317D"/>
    <w:rsid w:val="24A6334E"/>
    <w:rsid w:val="252E40F4"/>
    <w:rsid w:val="25375CF3"/>
    <w:rsid w:val="296A7CB7"/>
    <w:rsid w:val="29A46374"/>
    <w:rsid w:val="2B3F5133"/>
    <w:rsid w:val="2BF8501A"/>
    <w:rsid w:val="2C6045CE"/>
    <w:rsid w:val="2CD90218"/>
    <w:rsid w:val="2D893892"/>
    <w:rsid w:val="2E675F9D"/>
    <w:rsid w:val="2E953885"/>
    <w:rsid w:val="2F023F04"/>
    <w:rsid w:val="30805BAA"/>
    <w:rsid w:val="30EF06EC"/>
    <w:rsid w:val="310A0B47"/>
    <w:rsid w:val="31CD6781"/>
    <w:rsid w:val="31D318FF"/>
    <w:rsid w:val="32FF7C37"/>
    <w:rsid w:val="347A13D4"/>
    <w:rsid w:val="354B65E2"/>
    <w:rsid w:val="3608286A"/>
    <w:rsid w:val="36D91EC7"/>
    <w:rsid w:val="374C66A8"/>
    <w:rsid w:val="39E4534A"/>
    <w:rsid w:val="3A124B8A"/>
    <w:rsid w:val="3AD045F7"/>
    <w:rsid w:val="3B410EF8"/>
    <w:rsid w:val="3B4E0F7C"/>
    <w:rsid w:val="3BA33605"/>
    <w:rsid w:val="3BCE0BDB"/>
    <w:rsid w:val="3D0D2F73"/>
    <w:rsid w:val="41EE7714"/>
    <w:rsid w:val="42AC39B8"/>
    <w:rsid w:val="4303394F"/>
    <w:rsid w:val="44154CB5"/>
    <w:rsid w:val="44646003"/>
    <w:rsid w:val="44D10B4E"/>
    <w:rsid w:val="44D1785D"/>
    <w:rsid w:val="455A5C8C"/>
    <w:rsid w:val="45B73CFF"/>
    <w:rsid w:val="47892CB0"/>
    <w:rsid w:val="486E11B1"/>
    <w:rsid w:val="48B10372"/>
    <w:rsid w:val="493329ED"/>
    <w:rsid w:val="4ACC1080"/>
    <w:rsid w:val="4CA56EB3"/>
    <w:rsid w:val="4D7B14E5"/>
    <w:rsid w:val="4F6911F8"/>
    <w:rsid w:val="4F8D6606"/>
    <w:rsid w:val="4FC06623"/>
    <w:rsid w:val="505C68A5"/>
    <w:rsid w:val="522F138E"/>
    <w:rsid w:val="52411E2B"/>
    <w:rsid w:val="54F94350"/>
    <w:rsid w:val="55BD19C8"/>
    <w:rsid w:val="57A42B9A"/>
    <w:rsid w:val="596C1403"/>
    <w:rsid w:val="59E93408"/>
    <w:rsid w:val="5A6C054D"/>
    <w:rsid w:val="5AE23E7D"/>
    <w:rsid w:val="5D234857"/>
    <w:rsid w:val="5D494A94"/>
    <w:rsid w:val="5DDF60ED"/>
    <w:rsid w:val="5E830561"/>
    <w:rsid w:val="5F2E7981"/>
    <w:rsid w:val="5F99738F"/>
    <w:rsid w:val="5FBD3507"/>
    <w:rsid w:val="60012CF7"/>
    <w:rsid w:val="607F51FB"/>
    <w:rsid w:val="60A34EEE"/>
    <w:rsid w:val="62BA42C0"/>
    <w:rsid w:val="632B7984"/>
    <w:rsid w:val="63563097"/>
    <w:rsid w:val="643F1D6E"/>
    <w:rsid w:val="64932DCA"/>
    <w:rsid w:val="65A77C16"/>
    <w:rsid w:val="66C25B47"/>
    <w:rsid w:val="670E0222"/>
    <w:rsid w:val="671932BA"/>
    <w:rsid w:val="679040D3"/>
    <w:rsid w:val="6799430C"/>
    <w:rsid w:val="69560E64"/>
    <w:rsid w:val="6BE10DA4"/>
    <w:rsid w:val="6C2D324A"/>
    <w:rsid w:val="6D79177A"/>
    <w:rsid w:val="6D917630"/>
    <w:rsid w:val="6E45037A"/>
    <w:rsid w:val="6E704090"/>
    <w:rsid w:val="70344A42"/>
    <w:rsid w:val="70CF12AF"/>
    <w:rsid w:val="71AB4A1C"/>
    <w:rsid w:val="71D33BA9"/>
    <w:rsid w:val="72365F4F"/>
    <w:rsid w:val="729C2AD7"/>
    <w:rsid w:val="72F849E9"/>
    <w:rsid w:val="73747A2D"/>
    <w:rsid w:val="739A3373"/>
    <w:rsid w:val="73F45C3E"/>
    <w:rsid w:val="74032F17"/>
    <w:rsid w:val="74964BAF"/>
    <w:rsid w:val="74A947A8"/>
    <w:rsid w:val="752F6474"/>
    <w:rsid w:val="780521D0"/>
    <w:rsid w:val="78187234"/>
    <w:rsid w:val="782E66A0"/>
    <w:rsid w:val="787E6132"/>
    <w:rsid w:val="79C41F63"/>
    <w:rsid w:val="79D64A9F"/>
    <w:rsid w:val="79EB45EA"/>
    <w:rsid w:val="7A2B5845"/>
    <w:rsid w:val="7A5D3C3D"/>
    <w:rsid w:val="7ABF3F9E"/>
    <w:rsid w:val="7ADE370C"/>
    <w:rsid w:val="7BE057DE"/>
    <w:rsid w:val="7C5B17E6"/>
    <w:rsid w:val="7CBB10DA"/>
    <w:rsid w:val="7D30111E"/>
    <w:rsid w:val="7D445BFD"/>
    <w:rsid w:val="7DB33A67"/>
    <w:rsid w:val="7DB511B2"/>
    <w:rsid w:val="7DEA5AC4"/>
    <w:rsid w:val="7EDA12A0"/>
    <w:rsid w:val="7FC124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70A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770AA"/>
    <w:pPr>
      <w:tabs>
        <w:tab w:val="center" w:pos="4153"/>
        <w:tab w:val="right" w:pos="8306"/>
      </w:tabs>
      <w:snapToGrid w:val="0"/>
      <w:jc w:val="left"/>
    </w:pPr>
    <w:rPr>
      <w:sz w:val="18"/>
    </w:rPr>
  </w:style>
  <w:style w:type="paragraph" w:styleId="a4">
    <w:name w:val="header"/>
    <w:basedOn w:val="a"/>
    <w:qFormat/>
    <w:rsid w:val="008770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8770AA"/>
    <w:pPr>
      <w:spacing w:beforeAutospacing="1" w:afterAutospacing="1"/>
      <w:jc w:val="left"/>
    </w:pPr>
    <w:rPr>
      <w:rFonts w:cs="Times New Roman"/>
      <w:kern w:val="0"/>
      <w:sz w:val="24"/>
    </w:rPr>
  </w:style>
  <w:style w:type="character" w:styleId="a6">
    <w:name w:val="Strong"/>
    <w:basedOn w:val="a0"/>
    <w:qFormat/>
    <w:rsid w:val="008770AA"/>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2021-01-29T05:57:00Z</cp:lastPrinted>
  <dcterms:created xsi:type="dcterms:W3CDTF">2020-12-17T00:44:00Z</dcterms:created>
  <dcterms:modified xsi:type="dcterms:W3CDTF">2025-10-17T05:51:00Z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