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小标宋简体" w:hAnsi="仿宋" w:eastAsia="方正小标宋简体"/>
          <w:sz w:val="44"/>
          <w:szCs w:val="44"/>
        </w:rPr>
      </w:pPr>
    </w:p>
    <w:p>
      <w:pPr>
        <w:spacing w:line="6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济南章丘控股集团有限公司</w:t>
      </w:r>
    </w:p>
    <w:p>
      <w:pPr>
        <w:pStyle w:val="8"/>
        <w:widowControl w:val="0"/>
        <w:shd w:val="clear" w:color="auto" w:fill="FFFFFF"/>
        <w:spacing w:before="0" w:beforeAutospacing="0" w:afterLines="100" w:afterAutospacing="0" w:line="600" w:lineRule="exact"/>
        <w:jc w:val="center"/>
        <w:textAlignment w:val="baseline"/>
        <w:rPr>
          <w:rFonts w:ascii="方正小标宋简体" w:hAnsi="微软雅黑" w:eastAsia="方正小标宋简体"/>
          <w:color w:val="000000"/>
          <w:sz w:val="44"/>
          <w:szCs w:val="44"/>
        </w:rPr>
      </w:pPr>
      <w:r>
        <w:rPr>
          <w:rFonts w:hint="eastAsia" w:ascii="方正小标宋简体" w:hAnsi="微软雅黑" w:eastAsia="方正小标宋简体"/>
          <w:color w:val="000000"/>
          <w:sz w:val="44"/>
          <w:szCs w:val="44"/>
        </w:rPr>
        <w:t>职业经理人招聘简章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济南章丘控股集团有限公司（以下简称“公司”）成立于2018年9月27日，是经济南市章丘区人民政府决定，并授权济南市章丘区政府项目资金管理中心出资成立的国有独资有限责任公司，是一家集城市开发建设、基础设施建设、产业发展、对外招商、投资融资、资产运营“六位一体”的城市运营服务企业。</w:t>
      </w:r>
    </w:p>
    <w:p>
      <w:pPr>
        <w:spacing w:line="60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为进一步推动公司发展，提高经营管理水平，拟面向社会公开招聘职业经理人1名，现将有关事项公告如下：</w:t>
      </w:r>
    </w:p>
    <w:p>
      <w:pPr>
        <w:pStyle w:val="8"/>
        <w:widowControl w:val="0"/>
        <w:spacing w:before="0" w:beforeAutospacing="0" w:after="0" w:afterAutospacing="0" w:line="600" w:lineRule="exact"/>
        <w:ind w:firstLine="640" w:firstLineChars="200"/>
        <w:jc w:val="both"/>
        <w:textAlignment w:val="baseline"/>
        <w:rPr>
          <w:rFonts w:ascii="黑体" w:hAnsi="黑体" w:eastAsia="黑体"/>
          <w:color w:val="000000"/>
          <w:sz w:val="32"/>
          <w:szCs w:val="32"/>
        </w:rPr>
      </w:pPr>
      <w:r>
        <w:rPr>
          <w:rFonts w:hint="eastAsia" w:ascii="黑体" w:hAnsi="黑体" w:eastAsia="黑体"/>
          <w:color w:val="000000"/>
          <w:sz w:val="32"/>
          <w:szCs w:val="32"/>
        </w:rPr>
        <w:t>一、招聘职位和数量</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计划招聘公司职业经理人1名：</w:t>
      </w:r>
    </w:p>
    <w:p>
      <w:pPr>
        <w:spacing w:line="60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济南章丘控股集团有限公司</w:t>
      </w:r>
      <w:r>
        <w:rPr>
          <w:rFonts w:hint="eastAsia" w:ascii="仿宋" w:hAnsi="仿宋" w:eastAsia="仿宋"/>
          <w:sz w:val="32"/>
          <w:szCs w:val="32"/>
        </w:rPr>
        <w:t>总经理1人。</w:t>
      </w:r>
    </w:p>
    <w:p>
      <w:pPr>
        <w:pStyle w:val="8"/>
        <w:widowControl w:val="0"/>
        <w:spacing w:before="0" w:beforeAutospacing="0" w:after="0" w:afterAutospacing="0" w:line="600" w:lineRule="exact"/>
        <w:ind w:firstLine="640" w:firstLineChars="200"/>
        <w:jc w:val="both"/>
        <w:textAlignment w:val="baseline"/>
        <w:rPr>
          <w:rFonts w:ascii="黑体" w:hAnsi="黑体" w:eastAsia="黑体"/>
          <w:color w:val="000000"/>
          <w:sz w:val="32"/>
          <w:szCs w:val="32"/>
        </w:rPr>
      </w:pPr>
      <w:r>
        <w:rPr>
          <w:rFonts w:hint="eastAsia" w:ascii="黑体" w:hAnsi="黑体" w:eastAsia="黑体"/>
          <w:color w:val="000000"/>
          <w:sz w:val="32"/>
          <w:szCs w:val="32"/>
        </w:rPr>
        <w:t>二、招聘基本条件和任职资格</w:t>
      </w:r>
    </w:p>
    <w:p>
      <w:pPr>
        <w:shd w:val="clear" w:color="auto" w:fill="FFFFFF"/>
        <w:spacing w:line="600" w:lineRule="exact"/>
        <w:ind w:firstLine="640" w:firstLineChars="200"/>
        <w:rPr>
          <w:rFonts w:hint="eastAsia" w:ascii="楷体_GB2312" w:hAnsi="仿宋" w:eastAsia="楷体_GB2312" w:cs="宋体"/>
          <w:bCs/>
          <w:color w:val="000000"/>
          <w:kern w:val="0"/>
          <w:sz w:val="32"/>
          <w:szCs w:val="32"/>
        </w:rPr>
      </w:pPr>
      <w:r>
        <w:rPr>
          <w:rFonts w:hint="eastAsia" w:ascii="楷体_GB2312" w:hAnsi="仿宋" w:eastAsia="楷体_GB2312" w:cs="宋体"/>
          <w:bCs/>
          <w:color w:val="000000"/>
          <w:kern w:val="0"/>
          <w:sz w:val="32"/>
          <w:szCs w:val="32"/>
        </w:rPr>
        <w:t>（一）基本条件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1.具有良好的政治素质，坚决执行党的路线方针政策，坚持国有企业发展的社会主义方向，坚定建设现代一流企业的职业追求，能够认真履行经济责任、政治责任和社会责任。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2.具有良好的职业素养和思想道德品质，勤勉尽责，廉洁从业，认同公司发展管理理念，自觉维护企业及股东利益；诚实守信，遵纪守法，具有高度的事业心和责任感。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3.具有履行岗位职责所必需的专业知识和实践经验，熟悉国家经济政策及相关法律法规，熟悉市场和相关行业情况，有专业思维、专业素养和专业方法及团队管理经验。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4.具有良好的心理素质和能够正常履职的身体素质及其他应具备的任职资格条件。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5.具有下列情形之一者，不得报名：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（1）受过刑事处罚的；被开除中国共产党党籍或被开除公职的；被依法列为失信联合惩戒对象的；处于党纪、政纪处分影响期内的；涉嫌违纪违法正在接受有关机关审查尚未作出结论的。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（2）在各级各类公务员、事业单位招考（聘）中被认定有舞弊等严重违反纪律行为的。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（3）国家法律法规、党纪政纪和有关政策另有规定不能担任企业领导人员职务的。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（4）应聘人员不得报考录用后即构成回避情形的单位或相应职位。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pPr>
        <w:shd w:val="clear" w:color="auto" w:fill="FFFFFF"/>
        <w:spacing w:line="600" w:lineRule="exact"/>
        <w:ind w:firstLine="640" w:firstLineChars="200"/>
        <w:rPr>
          <w:rFonts w:ascii="楷体_GB2312" w:hAnsi="仿宋" w:eastAsia="楷体_GB2312" w:cs="宋体"/>
          <w:bCs/>
          <w:color w:val="000000"/>
          <w:kern w:val="0"/>
          <w:sz w:val="32"/>
          <w:szCs w:val="32"/>
        </w:rPr>
      </w:pPr>
      <w:r>
        <w:rPr>
          <w:rFonts w:hint="eastAsia" w:ascii="楷体_GB2312" w:hAnsi="仿宋" w:eastAsia="楷体_GB2312" w:cs="宋体"/>
          <w:bCs/>
          <w:color w:val="000000"/>
          <w:kern w:val="0"/>
          <w:sz w:val="32"/>
          <w:szCs w:val="32"/>
        </w:rPr>
        <w:t>（二）任职资格</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1.全日制大学及以上学历，年龄不超过45周岁（1977年1月1日以后出生），在同类岗位工作取得优良业绩者年龄和学历可适当放宽。</w:t>
      </w:r>
    </w:p>
    <w:p>
      <w:pPr>
        <w:spacing w:line="600" w:lineRule="exact"/>
        <w:ind w:firstLine="640" w:firstLineChars="200"/>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2.</w:t>
      </w:r>
      <w:r>
        <w:rPr>
          <w:rFonts w:hint="eastAsia" w:ascii="仿宋_GB2312" w:hAnsi="仿宋" w:eastAsia="仿宋_GB2312" w:cs="宋体"/>
          <w:kern w:val="0"/>
          <w:sz w:val="32"/>
          <w:szCs w:val="32"/>
        </w:rPr>
        <w:t>有5年以上大中型企业领导班子成员及以上任职经历，或任职2年及以上大中型民营企业和政府平台公司主要负责人</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3.熟悉现代企业市场化运营管理，精通投融资管理及资本运作管理，具备较强的财务管理专业知识，同时在城市开发建设、基础设施建设、产业发展、对外招商等方面有深刻认识。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4.具备全局管理思维和驾驭全局的工作能力，具备较强的战略规划能力、团队领导能力、组织协调能力和开拓创新能力。</w:t>
      </w:r>
    </w:p>
    <w:p>
      <w:pPr>
        <w:pStyle w:val="8"/>
        <w:widowControl w:val="0"/>
        <w:spacing w:before="0" w:beforeAutospacing="0" w:after="0" w:afterAutospacing="0" w:line="600" w:lineRule="exact"/>
        <w:ind w:firstLine="640" w:firstLineChars="200"/>
        <w:jc w:val="both"/>
        <w:textAlignment w:val="baseline"/>
        <w:rPr>
          <w:rFonts w:ascii="黑体" w:hAnsi="黑体" w:eastAsia="黑体"/>
          <w:color w:val="000000"/>
          <w:sz w:val="32"/>
          <w:szCs w:val="32"/>
        </w:rPr>
      </w:pPr>
      <w:r>
        <w:rPr>
          <w:rFonts w:hint="eastAsia" w:ascii="黑体" w:hAnsi="黑体" w:eastAsia="黑体"/>
          <w:color w:val="000000"/>
          <w:sz w:val="32"/>
          <w:szCs w:val="32"/>
        </w:rPr>
        <w:t>三、招聘程序</w:t>
      </w:r>
    </w:p>
    <w:p>
      <w:pPr>
        <w:shd w:val="clear" w:color="auto" w:fill="FFFFFF"/>
        <w:spacing w:line="6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本次招聘委托智联招聘全程组织实施。</w:t>
      </w:r>
    </w:p>
    <w:p>
      <w:pPr>
        <w:shd w:val="clear" w:color="auto" w:fill="FFFFFF"/>
        <w:spacing w:line="6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本次招聘按照网上报名、资格审查、履历业绩评价、面谈、面试、</w:t>
      </w:r>
      <w:r>
        <w:rPr>
          <w:rFonts w:hint="eastAsia" w:ascii="仿宋_GB2312" w:hAnsi="仿宋" w:eastAsia="仿宋_GB2312" w:cs="宋体"/>
          <w:kern w:val="0"/>
          <w:sz w:val="32"/>
          <w:szCs w:val="32"/>
        </w:rPr>
        <w:t>考察</w:t>
      </w:r>
      <w:r>
        <w:rPr>
          <w:rFonts w:hint="eastAsia" w:ascii="仿宋_GB2312" w:hAnsi="仿宋" w:eastAsia="仿宋_GB2312" w:cs="宋体"/>
          <w:color w:val="000000"/>
          <w:kern w:val="0"/>
          <w:sz w:val="32"/>
          <w:szCs w:val="32"/>
        </w:rPr>
        <w:t>、体检、公示、聘任等程序进行。</w:t>
      </w:r>
    </w:p>
    <w:p>
      <w:pPr>
        <w:shd w:val="clear" w:color="auto" w:fill="FFFFFF"/>
        <w:spacing w:line="600" w:lineRule="exact"/>
        <w:ind w:firstLine="640" w:firstLineChars="200"/>
        <w:rPr>
          <w:rFonts w:ascii="楷体_GB2312" w:hAnsi="仿宋" w:eastAsia="楷体_GB2312" w:cs="宋体"/>
          <w:bCs/>
          <w:color w:val="000000"/>
          <w:kern w:val="0"/>
          <w:sz w:val="32"/>
          <w:szCs w:val="32"/>
        </w:rPr>
      </w:pPr>
      <w:r>
        <w:rPr>
          <w:rFonts w:hint="eastAsia" w:ascii="楷体_GB2312" w:hAnsi="仿宋" w:eastAsia="楷体_GB2312" w:cs="宋体"/>
          <w:bCs/>
          <w:color w:val="000000"/>
          <w:kern w:val="0"/>
          <w:sz w:val="32"/>
          <w:szCs w:val="32"/>
        </w:rPr>
        <w:t>（一）网上报名</w:t>
      </w:r>
    </w:p>
    <w:p>
      <w:pPr>
        <w:shd w:val="clear" w:color="auto" w:fill="FFFFFF"/>
        <w:spacing w:line="6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1.报名时间：自发布之日起至2022年10月</w:t>
      </w:r>
      <w:r>
        <w:rPr>
          <w:rFonts w:ascii="仿宋_GB2312" w:hAnsi="仿宋" w:eastAsia="仿宋_GB2312" w:cs="宋体"/>
          <w:color w:val="000000"/>
          <w:kern w:val="0"/>
          <w:sz w:val="32"/>
          <w:szCs w:val="32"/>
        </w:rPr>
        <w:t>21</w:t>
      </w:r>
      <w:r>
        <w:rPr>
          <w:rFonts w:hint="eastAsia" w:ascii="仿宋_GB2312" w:hAnsi="仿宋" w:eastAsia="仿宋_GB2312" w:cs="宋体"/>
          <w:color w:val="000000"/>
          <w:kern w:val="0"/>
          <w:sz w:val="32"/>
          <w:szCs w:val="32"/>
        </w:rPr>
        <w:t>日</w:t>
      </w:r>
      <w:r>
        <w:rPr>
          <w:rFonts w:ascii="仿宋_GB2312" w:hAnsi="仿宋" w:eastAsia="仿宋_GB2312" w:cs="宋体"/>
          <w:color w:val="000000"/>
          <w:kern w:val="0"/>
          <w:sz w:val="32"/>
          <w:szCs w:val="32"/>
        </w:rPr>
        <w:t>17</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00。</w:t>
      </w:r>
    </w:p>
    <w:p>
      <w:pPr>
        <w:shd w:val="clear" w:color="auto" w:fill="FFFFFF"/>
        <w:spacing w:line="600" w:lineRule="exact"/>
        <w:ind w:firstLine="640" w:firstLineChars="200"/>
      </w:pPr>
      <w:r>
        <w:rPr>
          <w:rFonts w:ascii="仿宋_GB2312" w:hAnsi="仿宋" w:eastAsia="仿宋_GB2312" w:cs="宋体"/>
          <w:color w:val="000000"/>
          <w:kern w:val="0"/>
          <w:sz w:val="32"/>
          <w:szCs w:val="32"/>
        </w:rPr>
        <w:t>2.</w:t>
      </w:r>
      <w:r>
        <w:rPr>
          <w:rFonts w:hint="eastAsia" w:ascii="仿宋_GB2312" w:hAnsi="仿宋" w:eastAsia="仿宋_GB2312" w:cs="宋体"/>
          <w:color w:val="000000"/>
          <w:kern w:val="0"/>
          <w:sz w:val="32"/>
          <w:szCs w:val="32"/>
        </w:rPr>
        <w:t>报名方式</w:t>
      </w:r>
      <w:r>
        <w:rPr>
          <w:rFonts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rPr>
        <w:t>应聘者可通过登陆济南市章丘区政府门户网站（http://www.jnzq.gov.cn）及智联招聘官网（</w:t>
      </w:r>
      <w:r>
        <w:fldChar w:fldCharType="begin"/>
      </w:r>
      <w:r>
        <w:instrText xml:space="preserve"> HYPERLINK "https://www.zhaopin.com/jinan/" </w:instrText>
      </w:r>
      <w:r>
        <w:fldChar w:fldCharType="separate"/>
      </w:r>
      <w:r>
        <w:rPr>
          <w:rFonts w:hint="eastAsia" w:ascii="仿宋_GB2312" w:eastAsia="仿宋_GB2312" w:cs="宋体"/>
          <w:color w:val="000000"/>
          <w:kern w:val="0"/>
          <w:sz w:val="32"/>
          <w:szCs w:val="32"/>
        </w:rPr>
        <w:t>https://www.zhaopin.com/jinan/</w:t>
      </w:r>
      <w:r>
        <w:rPr>
          <w:rFonts w:hint="eastAsia" w:ascii="仿宋_GB2312" w:eastAsia="仿宋_GB2312" w:cs="宋体"/>
          <w:color w:val="000000"/>
          <w:kern w:val="0"/>
          <w:sz w:val="32"/>
          <w:szCs w:val="32"/>
        </w:rPr>
        <w:fldChar w:fldCharType="end"/>
      </w:r>
      <w:r>
        <w:rPr>
          <w:rFonts w:hint="eastAsia" w:ascii="仿宋_GB2312" w:hAnsi="仿宋" w:eastAsia="仿宋_GB2312" w:cs="宋体"/>
          <w:color w:val="000000"/>
          <w:kern w:val="0"/>
          <w:sz w:val="32"/>
          <w:szCs w:val="32"/>
        </w:rPr>
        <w:t>）查看招聘信息。</w:t>
      </w:r>
    </w:p>
    <w:p>
      <w:pPr>
        <w:shd w:val="clear" w:color="auto" w:fill="FFFFFF"/>
        <w:spacing w:line="600" w:lineRule="exact"/>
        <w:ind w:firstLine="640" w:firstLineChars="200"/>
        <w:rPr>
          <w:rFonts w:ascii="仿宋_GB2312" w:hAnsi="仿宋" w:eastAsia="仿宋_GB2312" w:cs="宋体"/>
          <w:color w:val="FF0000"/>
          <w:kern w:val="0"/>
          <w:sz w:val="32"/>
          <w:szCs w:val="32"/>
        </w:rPr>
      </w:pPr>
      <w:r>
        <w:rPr>
          <w:rFonts w:ascii="仿宋_GB2312" w:hAnsi="仿宋" w:eastAsia="仿宋_GB2312" w:cs="宋体"/>
          <w:color w:val="000000"/>
          <w:kern w:val="0"/>
          <w:sz w:val="32"/>
          <w:szCs w:val="32"/>
        </w:rPr>
        <w:t>3</w:t>
      </w:r>
      <w:r>
        <w:rPr>
          <w:rFonts w:hint="eastAsia" w:ascii="仿宋_GB2312" w:hAnsi="仿宋" w:eastAsia="仿宋_GB2312" w:cs="宋体"/>
          <w:color w:val="000000"/>
          <w:kern w:val="0"/>
          <w:sz w:val="32"/>
          <w:szCs w:val="32"/>
        </w:rPr>
        <w:t>.报名邮箱：</w:t>
      </w:r>
      <w:r>
        <w:rPr>
          <w:rFonts w:hint="eastAsia" w:ascii="仿宋_GB2312" w:hAnsi="仿宋_GB2312" w:eastAsia="仿宋_GB2312" w:cs="仿宋_GB2312"/>
          <w:sz w:val="32"/>
          <w:szCs w:val="32"/>
        </w:rPr>
        <w:t>jnzqkgzp@163.com</w:t>
      </w:r>
      <w:r>
        <w:rPr>
          <w:rFonts w:hint="eastAsia" w:ascii="仿宋_GB2312" w:hAnsi="仿宋" w:eastAsia="仿宋_GB2312" w:cs="宋体"/>
          <w:color w:val="FF0000"/>
          <w:kern w:val="0"/>
          <w:sz w:val="32"/>
          <w:szCs w:val="32"/>
        </w:rPr>
        <w:t xml:space="preserve"> </w:t>
      </w:r>
    </w:p>
    <w:p>
      <w:pPr>
        <w:shd w:val="clear" w:color="auto" w:fill="FFFFFF"/>
        <w:spacing w:line="600" w:lineRule="exact"/>
        <w:ind w:firstLine="640" w:firstLineChars="200"/>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4</w:t>
      </w:r>
      <w:r>
        <w:rPr>
          <w:rFonts w:hint="eastAsia" w:ascii="仿宋_GB2312" w:hAnsi="仿宋" w:eastAsia="仿宋_GB2312" w:cs="宋体"/>
          <w:color w:val="000000"/>
          <w:kern w:val="0"/>
          <w:sz w:val="32"/>
          <w:szCs w:val="32"/>
        </w:rPr>
        <w:t>.提交材料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载并仔细填写《济南章丘控股集团有限公司职业经理人报名登记表》、连同本人有效身份证件（正反面），学历、学位、职（执）业资格或专业技术资格证明书（职称、专业成果及重要奖励等），学信网学历在线验证报告、学位网学位在线验证报告（海外取得学历学位者须提供教育部留学服务中心出具的《国（境）外学历学位认证书》）(学位网学位在线验证报告最晚可于面试审核前提供)、近三年工作总结或述职报告、签字版的《诚信承诺书》、</w:t>
      </w:r>
      <w:r>
        <w:rPr>
          <w:rFonts w:hint="eastAsia" w:ascii="仿宋_GB2312" w:hAnsi="仿宋" w:eastAsia="仿宋_GB2312"/>
          <w:color w:val="000000"/>
          <w:sz w:val="32"/>
          <w:szCs w:val="32"/>
        </w:rPr>
        <w:t>《疫情防控健康承诺书》</w:t>
      </w:r>
      <w:r>
        <w:rPr>
          <w:rFonts w:hint="eastAsia" w:ascii="仿宋_GB2312" w:hAnsi="仿宋_GB2312" w:eastAsia="仿宋_GB2312" w:cs="仿宋_GB2312"/>
          <w:sz w:val="32"/>
          <w:szCs w:val="32"/>
        </w:rPr>
        <w:t>（下载填写）扫描件等相关资料，一并打包压缩以附件的形式发送至邮箱jnzqkgzp@163.com，邮件标题格式为：“应聘人员姓名-应聘单位（控股集团）-应聘职位”（标注不清晰者视为无效报名）。</w:t>
      </w:r>
    </w:p>
    <w:p>
      <w:pPr>
        <w:pStyle w:val="8"/>
        <w:widowControl w:val="0"/>
        <w:spacing w:before="0" w:beforeAutospacing="0" w:after="0" w:afterAutospacing="0" w:line="600" w:lineRule="exact"/>
        <w:ind w:firstLine="640" w:firstLineChars="200"/>
        <w:jc w:val="both"/>
        <w:textAlignment w:val="baseline"/>
        <w:rPr>
          <w:rFonts w:ascii="仿宋_GB2312" w:hAnsi="仿宋" w:eastAsia="仿宋_GB2312"/>
          <w:color w:val="000000"/>
          <w:sz w:val="32"/>
          <w:szCs w:val="32"/>
        </w:rPr>
      </w:pPr>
      <w:r>
        <w:rPr>
          <w:rFonts w:hint="eastAsia" w:ascii="仿宋_GB2312" w:hAnsi="仿宋" w:eastAsia="仿宋_GB2312"/>
          <w:color w:val="000000"/>
          <w:sz w:val="32"/>
          <w:szCs w:val="32"/>
        </w:rPr>
        <w:t>5.其他事宜</w:t>
      </w:r>
    </w:p>
    <w:p>
      <w:pPr>
        <w:spacing w:line="600" w:lineRule="exact"/>
        <w:ind w:firstLine="640" w:firstLineChars="200"/>
        <w:rPr>
          <w:rFonts w:ascii="仿宋_GB2312" w:hAnsi="仿宋" w:eastAsia="仿宋_GB2312" w:cs="宋体"/>
          <w:color w:val="000000"/>
          <w:kern w:val="0"/>
          <w:sz w:val="32"/>
          <w:szCs w:val="32"/>
        </w:rPr>
      </w:pPr>
      <w:r>
        <w:rPr>
          <w:rFonts w:hint="eastAsia" w:ascii="仿宋_GB2312" w:hAnsi="仿宋_GB2312" w:eastAsia="仿宋_GB2312" w:cs="仿宋_GB2312"/>
          <w:sz w:val="32"/>
          <w:szCs w:val="32"/>
        </w:rPr>
        <w:t>应聘人员应仔细阅读《诚信承诺书》（见附件），所提交的申请材料应真实、准确、完整。报名人员在应聘期间的表现，将作为公开招聘背景调查的重要内容之一，报考人员有恶意注册报名信息、提供虚假报考申请材料、扰乱报名秩序等行为的，查实后取消其本次应聘资格</w:t>
      </w:r>
      <w:r>
        <w:rPr>
          <w:rFonts w:hint="eastAsia" w:ascii="仿宋_GB2312" w:hAnsi="仿宋" w:eastAsia="仿宋_GB2312" w:cs="宋体"/>
          <w:color w:val="000000"/>
          <w:kern w:val="0"/>
          <w:sz w:val="32"/>
          <w:szCs w:val="32"/>
        </w:rPr>
        <w:t>。</w:t>
      </w:r>
    </w:p>
    <w:p>
      <w:pPr>
        <w:shd w:val="clear" w:color="auto" w:fill="FFFFFF"/>
        <w:spacing w:line="600" w:lineRule="exact"/>
        <w:ind w:firstLine="640" w:firstLineChars="200"/>
        <w:rPr>
          <w:rFonts w:ascii="楷体_GB2312" w:hAnsi="仿宋" w:eastAsia="楷体_GB2312" w:cs="宋体"/>
          <w:bCs/>
          <w:color w:val="000000"/>
          <w:kern w:val="0"/>
          <w:sz w:val="32"/>
          <w:szCs w:val="32"/>
        </w:rPr>
      </w:pPr>
      <w:r>
        <w:rPr>
          <w:rFonts w:hint="eastAsia" w:ascii="楷体_GB2312" w:hAnsi="仿宋" w:eastAsia="楷体_GB2312" w:cs="宋体"/>
          <w:bCs/>
          <w:color w:val="000000"/>
          <w:kern w:val="0"/>
          <w:sz w:val="32"/>
          <w:szCs w:val="32"/>
        </w:rPr>
        <w:t>（二）资格审查</w:t>
      </w:r>
    </w:p>
    <w:p>
      <w:pPr>
        <w:spacing w:line="6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网上报名通过后，将在线对报考人员的身份信息、学历、学位、职称、任职资格、职（执）业资格等进行审查。资格审查贯穿招聘全过程，对不符合职位资格条件、提交资料不全或材料存在弄虚作假等情况的，取消其应聘资格。</w:t>
      </w:r>
    </w:p>
    <w:p>
      <w:pPr>
        <w:shd w:val="clear" w:color="auto" w:fill="FFFFFF"/>
        <w:spacing w:line="600" w:lineRule="exact"/>
        <w:ind w:firstLine="640" w:firstLineChars="200"/>
        <w:rPr>
          <w:rFonts w:ascii="楷体_GB2312" w:hAnsi="仿宋" w:eastAsia="楷体_GB2312" w:cs="宋体"/>
          <w:bCs/>
          <w:color w:val="000000"/>
          <w:kern w:val="0"/>
          <w:sz w:val="32"/>
          <w:szCs w:val="32"/>
        </w:rPr>
      </w:pPr>
      <w:r>
        <w:rPr>
          <w:rFonts w:hint="eastAsia" w:ascii="楷体_GB2312" w:hAnsi="仿宋" w:eastAsia="楷体_GB2312" w:cs="宋体"/>
          <w:bCs/>
          <w:color w:val="000000"/>
          <w:kern w:val="0"/>
          <w:sz w:val="32"/>
          <w:szCs w:val="32"/>
        </w:rPr>
        <w:t>（三）履历业绩评价</w:t>
      </w:r>
    </w:p>
    <w:p>
      <w:pPr>
        <w:spacing w:line="600" w:lineRule="exact"/>
        <w:ind w:firstLine="640" w:firstLineChars="200"/>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根据报名条件和岗位要求</w:t>
      </w:r>
      <w:r>
        <w:rPr>
          <w:rFonts w:hint="eastAsia" w:ascii="仿宋_GB2312" w:hAnsi="仿宋" w:eastAsia="仿宋_GB2312" w:cs="宋体"/>
          <w:color w:val="000000"/>
          <w:kern w:val="0"/>
          <w:sz w:val="32"/>
          <w:szCs w:val="32"/>
        </w:rPr>
        <w:t>，对应聘者的履历业绩进行评价，评价采用百分制计算成绩，成绩计算到小数点后两位数，尾数四舍五入，设定合格分数线。在履历业绩评价合格分数线以上者确定为面谈人选。</w:t>
      </w:r>
    </w:p>
    <w:p>
      <w:pPr>
        <w:shd w:val="clear" w:color="auto" w:fill="FFFFFF"/>
        <w:spacing w:line="600" w:lineRule="exact"/>
        <w:ind w:firstLine="640" w:firstLineChars="200"/>
        <w:rPr>
          <w:rFonts w:ascii="楷体_GB2312" w:hAnsi="仿宋" w:eastAsia="楷体_GB2312" w:cs="宋体"/>
          <w:bCs/>
          <w:color w:val="000000"/>
          <w:kern w:val="0"/>
          <w:sz w:val="32"/>
          <w:szCs w:val="32"/>
        </w:rPr>
      </w:pPr>
      <w:r>
        <w:rPr>
          <w:rFonts w:hint="eastAsia" w:ascii="楷体_GB2312" w:hAnsi="仿宋" w:eastAsia="楷体_GB2312" w:cs="宋体"/>
          <w:bCs/>
          <w:color w:val="000000"/>
          <w:kern w:val="0"/>
          <w:sz w:val="32"/>
          <w:szCs w:val="32"/>
        </w:rPr>
        <w:t>（四）面谈</w:t>
      </w:r>
    </w:p>
    <w:p>
      <w:pPr>
        <w:spacing w:line="600" w:lineRule="exact"/>
        <w:ind w:firstLine="640" w:firstLineChars="200"/>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面谈采用百分制计算成绩，成绩计算到小数点后两位数，尾数四舍五入</w:t>
      </w:r>
      <w:r>
        <w:rPr>
          <w:rFonts w:hint="eastAsia" w:ascii="仿宋_GB2312" w:hAnsi="仿宋" w:eastAsia="仿宋_GB2312" w:cs="宋体"/>
          <w:color w:val="000000"/>
          <w:kern w:val="0"/>
          <w:sz w:val="32"/>
          <w:szCs w:val="32"/>
        </w:rPr>
        <w:t>，设定合格分数线。面谈</w:t>
      </w:r>
      <w:r>
        <w:rPr>
          <w:rFonts w:ascii="仿宋_GB2312" w:hAnsi="仿宋" w:eastAsia="仿宋_GB2312" w:cs="宋体"/>
          <w:color w:val="000000"/>
          <w:kern w:val="0"/>
          <w:sz w:val="32"/>
          <w:szCs w:val="32"/>
        </w:rPr>
        <w:t>合格人数与</w:t>
      </w:r>
      <w:r>
        <w:rPr>
          <w:rFonts w:hint="eastAsia" w:ascii="仿宋_GB2312" w:hAnsi="仿宋" w:eastAsia="仿宋_GB2312" w:cs="宋体"/>
          <w:color w:val="000000"/>
          <w:kern w:val="0"/>
          <w:sz w:val="32"/>
          <w:szCs w:val="32"/>
        </w:rPr>
        <w:t>招聘</w:t>
      </w:r>
      <w:r>
        <w:rPr>
          <w:rFonts w:ascii="仿宋_GB2312" w:hAnsi="仿宋" w:eastAsia="仿宋_GB2312" w:cs="宋体"/>
          <w:color w:val="000000"/>
          <w:kern w:val="0"/>
          <w:sz w:val="32"/>
          <w:szCs w:val="32"/>
        </w:rPr>
        <w:t>计划比例超过5:1的，在面谈合格分数线以上人员中按5:1比例确定参加面试人选；未超过5:1的，面谈合格分数线以上人员全部参加面试。</w:t>
      </w:r>
    </w:p>
    <w:p>
      <w:pPr>
        <w:shd w:val="clear" w:color="auto" w:fill="FFFFFF"/>
        <w:spacing w:line="600" w:lineRule="exact"/>
        <w:ind w:firstLine="640" w:firstLineChars="200"/>
        <w:rPr>
          <w:rFonts w:ascii="楷体_GB2312" w:hAnsi="仿宋" w:eastAsia="楷体_GB2312" w:cs="宋体"/>
          <w:bCs/>
          <w:color w:val="000000"/>
          <w:kern w:val="0"/>
          <w:sz w:val="32"/>
          <w:szCs w:val="32"/>
        </w:rPr>
      </w:pPr>
      <w:r>
        <w:rPr>
          <w:rFonts w:hint="eastAsia" w:ascii="楷体_GB2312" w:hAnsi="仿宋" w:eastAsia="楷体_GB2312" w:cs="宋体"/>
          <w:bCs/>
          <w:color w:val="000000"/>
          <w:kern w:val="0"/>
          <w:sz w:val="32"/>
          <w:szCs w:val="32"/>
        </w:rPr>
        <w:t>（五）面试</w:t>
      </w:r>
    </w:p>
    <w:p>
      <w:pPr>
        <w:spacing w:line="6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kern w:val="0"/>
          <w:sz w:val="32"/>
          <w:szCs w:val="32"/>
        </w:rPr>
        <w:t>对入围面试人员将组织在线测评</w:t>
      </w:r>
      <w:r>
        <w:rPr>
          <w:rFonts w:ascii="仿宋_GB2312" w:hAnsi="仿宋" w:eastAsia="仿宋_GB2312" w:cs="宋体"/>
          <w:kern w:val="0"/>
          <w:sz w:val="32"/>
          <w:szCs w:val="32"/>
        </w:rPr>
        <w:t>，</w:t>
      </w:r>
      <w:r>
        <w:rPr>
          <w:rFonts w:hint="eastAsia" w:ascii="仿宋_GB2312" w:hAnsi="仿宋" w:eastAsia="仿宋_GB2312" w:cs="宋体"/>
          <w:kern w:val="0"/>
          <w:sz w:val="32"/>
          <w:szCs w:val="32"/>
        </w:rPr>
        <w:t>测评结果作为面试的参考依据</w:t>
      </w:r>
      <w:r>
        <w:rPr>
          <w:rFonts w:ascii="仿宋_GB2312" w:hAnsi="仿宋" w:eastAsia="仿宋_GB2312" w:cs="宋体"/>
          <w:kern w:val="0"/>
          <w:sz w:val="32"/>
          <w:szCs w:val="32"/>
        </w:rPr>
        <w:t>。</w:t>
      </w:r>
      <w:r>
        <w:rPr>
          <w:rFonts w:ascii="仿宋_GB2312" w:hAnsi="仿宋" w:eastAsia="仿宋_GB2312" w:cs="宋体"/>
          <w:color w:val="000000"/>
          <w:kern w:val="0"/>
          <w:sz w:val="32"/>
          <w:szCs w:val="32"/>
        </w:rPr>
        <w:t>面试采用百分制计算成绩，成绩计算到小数点后两位数，尾数四舍五入，设定合格分数线。同一</w:t>
      </w:r>
      <w:r>
        <w:rPr>
          <w:rFonts w:hint="eastAsia" w:ascii="仿宋_GB2312" w:hAnsi="仿宋" w:eastAsia="仿宋_GB2312" w:cs="宋体"/>
          <w:color w:val="000000"/>
          <w:kern w:val="0"/>
          <w:sz w:val="32"/>
          <w:szCs w:val="32"/>
        </w:rPr>
        <w:t>招聘职</w:t>
      </w:r>
      <w:r>
        <w:rPr>
          <w:rFonts w:ascii="仿宋_GB2312" w:hAnsi="仿宋" w:eastAsia="仿宋_GB2312" w:cs="宋体"/>
          <w:color w:val="000000"/>
          <w:kern w:val="0"/>
          <w:sz w:val="32"/>
          <w:szCs w:val="32"/>
        </w:rPr>
        <w:t>位应聘人员出现成绩并列的，可采取加试的方式确定。</w:t>
      </w:r>
    </w:p>
    <w:p>
      <w:pPr>
        <w:shd w:val="clear" w:color="auto" w:fill="FFFFFF"/>
        <w:spacing w:line="600" w:lineRule="exact"/>
        <w:ind w:firstLine="640" w:firstLineChars="200"/>
        <w:rPr>
          <w:rFonts w:ascii="楷体_GB2312" w:hAnsi="仿宋" w:eastAsia="楷体_GB2312" w:cs="宋体"/>
          <w:bCs/>
          <w:color w:val="000000"/>
          <w:kern w:val="0"/>
          <w:sz w:val="32"/>
          <w:szCs w:val="32"/>
        </w:rPr>
      </w:pPr>
      <w:r>
        <w:rPr>
          <w:rFonts w:hint="eastAsia" w:ascii="楷体_GB2312" w:hAnsi="仿宋" w:eastAsia="楷体_GB2312" w:cs="宋体"/>
          <w:bCs/>
          <w:color w:val="000000"/>
          <w:kern w:val="0"/>
          <w:sz w:val="32"/>
          <w:szCs w:val="32"/>
        </w:rPr>
        <w:t>（六）考察、体检、公示与聘任</w:t>
      </w:r>
    </w:p>
    <w:p>
      <w:pPr>
        <w:pStyle w:val="3"/>
        <w:spacing w:after="0" w:line="600" w:lineRule="exact"/>
        <w:ind w:left="0" w:leftChars="0"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w:t>
      </w:r>
      <w:r>
        <w:rPr>
          <w:rFonts w:hint="eastAsia" w:ascii="仿宋_GB2312" w:hAnsi="仿宋" w:eastAsia="仿宋_GB2312" w:cs="宋体"/>
          <w:kern w:val="0"/>
          <w:sz w:val="32"/>
          <w:szCs w:val="32"/>
        </w:rPr>
        <w:t>考察。考察</w:t>
      </w:r>
      <w:r>
        <w:rPr>
          <w:rFonts w:hint="eastAsia" w:ascii="仿宋_GB2312" w:hAnsi="仿宋" w:eastAsia="仿宋_GB2312" w:cs="宋体"/>
          <w:color w:val="000000"/>
          <w:kern w:val="0"/>
          <w:sz w:val="32"/>
          <w:szCs w:val="32"/>
        </w:rPr>
        <w:t>内容主要包括应聘人员的身份及学历核实情况，政治思想、道德品质、能力素质、工作表现、工作业绩等方面的情况。</w:t>
      </w:r>
    </w:p>
    <w:p>
      <w:pPr>
        <w:pStyle w:val="3"/>
        <w:spacing w:after="0" w:line="600" w:lineRule="exact"/>
        <w:ind w:left="0" w:leftChars="0" w:firstLine="640" w:firstLineChars="200"/>
        <w:rPr>
          <w:rFonts w:ascii="仿宋_GB2312" w:hAnsi="仿宋" w:eastAsia="仿宋_GB2312" w:cs="宋体"/>
          <w:color w:val="FF0000"/>
          <w:kern w:val="0"/>
          <w:sz w:val="32"/>
          <w:szCs w:val="32"/>
        </w:rPr>
      </w:pPr>
      <w:r>
        <w:rPr>
          <w:rFonts w:hint="eastAsia" w:ascii="仿宋_GB2312" w:hAnsi="仿宋" w:eastAsia="仿宋_GB2312" w:cs="宋体"/>
          <w:color w:val="000000"/>
          <w:kern w:val="0"/>
          <w:sz w:val="32"/>
          <w:szCs w:val="32"/>
        </w:rPr>
        <w:t>2.体检。根据面试成绩排名按招聘计划等额确定体检人选。在县级以上综合医院进行，体检参照公务员录用体检通用标准执行，体检费用由个人承担。因体检不合格或放弃体检资格造成的空缺，公司将</w:t>
      </w:r>
      <w:r>
        <w:rPr>
          <w:rFonts w:hint="eastAsia" w:ascii="仿宋_GB2312" w:hAnsi="仿宋" w:eastAsia="仿宋_GB2312" w:cs="宋体"/>
          <w:kern w:val="0"/>
          <w:sz w:val="32"/>
          <w:szCs w:val="32"/>
        </w:rPr>
        <w:t>根据面试成绩或岗位匹配度酌情是否递补</w:t>
      </w:r>
      <w:r>
        <w:rPr>
          <w:rFonts w:ascii="仿宋_GB2312" w:hAnsi="仿宋" w:eastAsia="仿宋_GB2312" w:cs="宋体"/>
          <w:kern w:val="0"/>
          <w:sz w:val="32"/>
          <w:szCs w:val="32"/>
        </w:rPr>
        <w:t>。</w:t>
      </w:r>
    </w:p>
    <w:p>
      <w:pPr>
        <w:pStyle w:val="3"/>
        <w:spacing w:after="0" w:line="600" w:lineRule="exact"/>
        <w:ind w:left="0" w:leftChars="0"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3.公示与聘任。按面试、</w:t>
      </w:r>
      <w:r>
        <w:rPr>
          <w:rFonts w:hint="eastAsia" w:ascii="仿宋_GB2312" w:hAnsi="仿宋" w:eastAsia="仿宋_GB2312" w:cs="宋体"/>
          <w:kern w:val="0"/>
          <w:sz w:val="32"/>
          <w:szCs w:val="32"/>
        </w:rPr>
        <w:t>考察、</w:t>
      </w:r>
      <w:r>
        <w:rPr>
          <w:rFonts w:hint="eastAsia" w:ascii="仿宋_GB2312" w:hAnsi="仿宋" w:eastAsia="仿宋_GB2312" w:cs="宋体"/>
          <w:color w:val="000000"/>
          <w:kern w:val="0"/>
          <w:sz w:val="32"/>
          <w:szCs w:val="32"/>
        </w:rPr>
        <w:t>体检结果确定拟录用人员，在</w:t>
      </w:r>
      <w:r>
        <w:rPr>
          <w:rFonts w:hint="eastAsia" w:ascii="仿宋_GB2312" w:hAnsi="仿宋_GB2312" w:eastAsia="仿宋_GB2312" w:cs="仿宋_GB2312"/>
          <w:sz w:val="32"/>
          <w:szCs w:val="32"/>
        </w:rPr>
        <w:t>济南市章丘区人民政府官网</w:t>
      </w:r>
      <w:r>
        <w:rPr>
          <w:rFonts w:hint="eastAsia" w:ascii="仿宋_GB2312" w:hAnsi="宋体" w:eastAsia="仿宋_GB2312"/>
          <w:sz w:val="32"/>
          <w:szCs w:val="32"/>
        </w:rPr>
        <w:t>（http://www.jnzq.gov.cn)</w:t>
      </w:r>
      <w:r>
        <w:rPr>
          <w:rFonts w:hint="eastAsia" w:ascii="仿宋_GB2312" w:hAnsi="仿宋" w:eastAsia="仿宋_GB2312" w:cs="宋体"/>
          <w:color w:val="000000"/>
          <w:kern w:val="0"/>
          <w:sz w:val="32"/>
          <w:szCs w:val="32"/>
        </w:rPr>
        <w:t>及智联招聘官网（</w:t>
      </w:r>
      <w:r>
        <w:fldChar w:fldCharType="begin"/>
      </w:r>
      <w:r>
        <w:instrText xml:space="preserve"> HYPERLINK "https://www.zhaopin.com/jinan/" </w:instrText>
      </w:r>
      <w:r>
        <w:fldChar w:fldCharType="separate"/>
      </w:r>
      <w:r>
        <w:rPr>
          <w:rFonts w:hint="eastAsia" w:ascii="仿宋_GB2312" w:eastAsia="仿宋_GB2312" w:cs="宋体"/>
          <w:color w:val="000000"/>
          <w:kern w:val="0"/>
          <w:sz w:val="32"/>
          <w:szCs w:val="32"/>
        </w:rPr>
        <w:t>https://www.zhaopin.com/jinan/</w:t>
      </w:r>
      <w:r>
        <w:rPr>
          <w:rFonts w:hint="eastAsia" w:ascii="仿宋_GB2312" w:eastAsia="仿宋_GB2312" w:cs="宋体"/>
          <w:color w:val="000000"/>
          <w:kern w:val="0"/>
          <w:sz w:val="32"/>
          <w:szCs w:val="32"/>
        </w:rPr>
        <w:fldChar w:fldCharType="end"/>
      </w:r>
      <w:r>
        <w:rPr>
          <w:rFonts w:hint="eastAsia" w:ascii="仿宋_GB2312" w:hAnsi="仿宋" w:eastAsia="仿宋_GB2312" w:cs="宋体"/>
          <w:color w:val="000000"/>
          <w:kern w:val="0"/>
          <w:sz w:val="32"/>
          <w:szCs w:val="32"/>
        </w:rPr>
        <w:t>）公示5个工作日。公示期满，对不影响聘用的人员，由公司依法依规聘任，办理相关手续。</w:t>
      </w:r>
    </w:p>
    <w:p>
      <w:pPr>
        <w:spacing w:line="600" w:lineRule="exact"/>
        <w:ind w:firstLine="640" w:firstLineChars="200"/>
        <w:rPr>
          <w:rFonts w:ascii="仿宋" w:hAnsi="仿宋" w:eastAsia="黑体"/>
          <w:sz w:val="32"/>
          <w:szCs w:val="32"/>
        </w:rPr>
      </w:pPr>
      <w:r>
        <w:rPr>
          <w:rFonts w:hint="eastAsia" w:ascii="黑体" w:hAnsi="黑体" w:eastAsia="黑体"/>
          <w:sz w:val="32"/>
          <w:szCs w:val="32"/>
        </w:rPr>
        <w:t>四、招聘人员任期、薪酬及相关待遇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1.拟聘用人员任期三年（含试用期六个月），任期期满考核合格予以续聘。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2.招聘职位参考市场同类可比人员薪酬水平，提供具有竞争力的薪酬待遇，实行协议薪酬制，具体由双方协商确定。</w:t>
      </w:r>
    </w:p>
    <w:p>
      <w:pPr>
        <w:spacing w:line="600" w:lineRule="exact"/>
        <w:ind w:firstLine="640" w:firstLineChars="200"/>
        <w:rPr>
          <w:rFonts w:ascii="仿宋_GB2312" w:hAnsi="仿宋_GB2312" w:eastAsia="黑体" w:cs="仿宋_GB2312"/>
          <w:sz w:val="32"/>
          <w:szCs w:val="32"/>
        </w:rPr>
      </w:pPr>
      <w:r>
        <w:rPr>
          <w:rFonts w:hint="eastAsia" w:ascii="黑体" w:hAnsi="黑体" w:eastAsia="黑体"/>
          <w:sz w:val="32"/>
          <w:szCs w:val="32"/>
        </w:rPr>
        <w:t>五、考核及退出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公司与职业经理人签订劳动合同、聘任协议和经营业绩责任书。考核以经营业绩考核指标为主，根据岗位职责和工作分工，确定考核内容及指标，并区分年度和任期经营业绩考核。</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业经理人履行聘任协议情况、经营业绩考核结果是续聘或解聘的主要依据。任期届满，聘任协议自然终止；考核合格予以续聘的，重新签订聘任协议。对于出现符合聘任协议中明确约定的解聘条件情形或本人提出不再续聘的职业经理人，将予以解聘或不再续聘，同时解除劳动合同，依法退出公司。</w:t>
      </w:r>
    </w:p>
    <w:p>
      <w:pPr>
        <w:pStyle w:val="8"/>
        <w:widowControl w:val="0"/>
        <w:spacing w:before="0" w:beforeAutospacing="0" w:after="0" w:afterAutospacing="0" w:line="600" w:lineRule="exact"/>
        <w:ind w:firstLine="640" w:firstLineChars="200"/>
        <w:jc w:val="both"/>
        <w:textAlignment w:val="baseline"/>
        <w:rPr>
          <w:rFonts w:ascii="黑体" w:hAnsi="黑体" w:eastAsia="黑体"/>
          <w:color w:val="000000"/>
          <w:sz w:val="32"/>
          <w:szCs w:val="32"/>
        </w:rPr>
      </w:pPr>
      <w:r>
        <w:rPr>
          <w:rFonts w:hint="eastAsia" w:ascii="黑体" w:hAnsi="黑体" w:eastAsia="黑体"/>
          <w:color w:val="000000"/>
          <w:sz w:val="32"/>
          <w:szCs w:val="32"/>
        </w:rPr>
        <w:t>六、其他事项</w:t>
      </w:r>
    </w:p>
    <w:p>
      <w:pPr>
        <w:pStyle w:val="3"/>
        <w:spacing w:after="0" w:line="600" w:lineRule="exact"/>
        <w:ind w:left="0" w:leftChars="0"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1.本次招聘仅接受网上报名,</w:t>
      </w:r>
      <w:r>
        <w:rPr>
          <w:rFonts w:ascii="仿宋_GB2312" w:hAnsi="仿宋" w:eastAsia="仿宋_GB2312" w:cs="宋体"/>
          <w:color w:val="000000"/>
          <w:kern w:val="0"/>
          <w:sz w:val="32"/>
          <w:szCs w:val="32"/>
        </w:rPr>
        <w:t xml:space="preserve"> 除指定报名渠道外，不接受其他任何渠道的报名信息</w:t>
      </w:r>
      <w:r>
        <w:rPr>
          <w:rFonts w:hint="eastAsia" w:ascii="仿宋_GB2312" w:hAnsi="仿宋" w:eastAsia="仿宋_GB2312" w:cs="宋体"/>
          <w:color w:val="000000"/>
          <w:kern w:val="0"/>
          <w:sz w:val="32"/>
          <w:szCs w:val="32"/>
        </w:rPr>
        <w:t>。</w:t>
      </w:r>
    </w:p>
    <w:p>
      <w:pPr>
        <w:pStyle w:val="3"/>
        <w:spacing w:after="0" w:line="600" w:lineRule="exact"/>
        <w:ind w:left="0" w:leftChars="0" w:firstLine="640" w:firstLineChars="200"/>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t>2.</w:t>
      </w:r>
      <w:r>
        <w:rPr>
          <w:rFonts w:hint="eastAsia" w:ascii="仿宋_GB2312" w:hAnsi="仿宋" w:eastAsia="仿宋_GB2312" w:cs="宋体"/>
          <w:color w:val="000000"/>
          <w:kern w:val="0"/>
          <w:sz w:val="32"/>
          <w:szCs w:val="32"/>
        </w:rPr>
        <w:t>应聘人员须严格按照招聘公告拟定的报名方式准备和上传资料，并对报名信息和提供材料的真实性和准确性负责，凡弄虚作假，一经发现，将取消应聘资格。</w:t>
      </w:r>
    </w:p>
    <w:p>
      <w:pPr>
        <w:pStyle w:val="3"/>
        <w:spacing w:after="0" w:line="600" w:lineRule="exact"/>
        <w:ind w:left="0" w:leftChars="0"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3.面谈、面试将以短信或电话形式通知，</w:t>
      </w:r>
      <w:r>
        <w:rPr>
          <w:rFonts w:ascii="仿宋_GB2312" w:hAnsi="仿宋" w:eastAsia="仿宋_GB2312" w:cs="宋体"/>
          <w:color w:val="000000"/>
          <w:kern w:val="0"/>
          <w:sz w:val="32"/>
          <w:szCs w:val="32"/>
        </w:rPr>
        <w:t>在接到通知后，应聘人员未在规定时间、地点</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按要求参加的视为自动放弃。</w:t>
      </w:r>
      <w:r>
        <w:rPr>
          <w:rFonts w:hint="eastAsia" w:ascii="仿宋_GB2312" w:hAnsi="仿宋" w:eastAsia="仿宋_GB2312" w:cs="宋体"/>
          <w:color w:val="000000"/>
          <w:kern w:val="0"/>
          <w:sz w:val="32"/>
          <w:szCs w:val="32"/>
        </w:rPr>
        <w:t>未入围的不再另行通知。</w:t>
      </w:r>
    </w:p>
    <w:p>
      <w:pPr>
        <w:pStyle w:val="3"/>
        <w:spacing w:after="0" w:line="600" w:lineRule="exact"/>
        <w:ind w:left="0" w:leftChars="0"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4.此次招聘各项通知将以短信或电话方式告知，请应聘者提供准确的联系方式并及时查收短信并保持畅通，因本人原因错过重要信息而影响录用的责任由个人承担。</w:t>
      </w:r>
    </w:p>
    <w:p>
      <w:pPr>
        <w:pStyle w:val="3"/>
        <w:spacing w:after="0" w:line="600" w:lineRule="exact"/>
        <w:ind w:left="0" w:leftChars="0"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5.公司享有本次招聘最终解释权。有权根据报名人数、职位需求变化及报名情况等因素，调整、取消或终止个别职位的招聘工作。</w:t>
      </w:r>
    </w:p>
    <w:p>
      <w:pPr>
        <w:pStyle w:val="3"/>
        <w:spacing w:after="0" w:line="600" w:lineRule="exact"/>
        <w:ind w:left="0" w:leftChars="0"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6.在公开招聘组织实施过程中，按照新冠肺炎疫情防控有关要求，严格落实防疫措施，必要时将对有关工作安排进行适当调整，请应聘人员理解、支持和配合。</w:t>
      </w:r>
    </w:p>
    <w:p>
      <w:pPr>
        <w:pStyle w:val="3"/>
        <w:spacing w:after="0" w:line="600" w:lineRule="exact"/>
        <w:ind w:left="0" w:leftChars="0"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7</w:t>
      </w:r>
      <w:r>
        <w:rPr>
          <w:rFonts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rPr>
        <w:t>所用应聘资料仅限于本次公开招聘，将予以严格保密。</w:t>
      </w:r>
    </w:p>
    <w:p>
      <w:pPr>
        <w:spacing w:line="600" w:lineRule="exact"/>
        <w:ind w:firstLine="640" w:firstLineChars="200"/>
        <w:rPr>
          <w:rFonts w:ascii="仿宋" w:hAnsi="仿宋" w:eastAsia="仿宋" w:cs="宋体"/>
          <w:kern w:val="0"/>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招聘咨询电话：0531-58839676</w:t>
      </w:r>
    </w:p>
    <w:p>
      <w:pPr>
        <w:pStyle w:val="2"/>
      </w:pPr>
    </w:p>
    <w:p>
      <w:pPr>
        <w:spacing w:line="60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 w:val="32"/>
          <w:szCs w:val="32"/>
        </w:rPr>
        <w:t>附件：1.《济南章丘控股集团有限公司</w:t>
      </w:r>
      <w:r>
        <w:rPr>
          <w:rFonts w:hint="eastAsia" w:ascii="仿宋_GB2312" w:hAnsi="仿宋" w:eastAsia="仿宋_GB2312"/>
          <w:sz w:val="32"/>
          <w:szCs w:val="32"/>
        </w:rPr>
        <w:t>职业经理人报名登</w:t>
      </w:r>
    </w:p>
    <w:p>
      <w:pPr>
        <w:spacing w:line="60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 xml:space="preserve">        记表</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2.《诚信承诺书》</w:t>
      </w:r>
    </w:p>
    <w:p>
      <w:pPr>
        <w:pStyle w:val="2"/>
        <w:spacing w:line="600" w:lineRule="exact"/>
        <w:ind w:firstLine="640"/>
      </w:pPr>
      <w:r>
        <w:rPr>
          <w:rFonts w:hint="eastAsia" w:ascii="仿宋_GB2312" w:hAnsi="仿宋" w:eastAsia="仿宋_GB2312"/>
          <w:color w:val="000000"/>
          <w:sz w:val="32"/>
          <w:szCs w:val="32"/>
        </w:rPr>
        <w:t xml:space="preserve">      3.《疫情防控健康承诺书》</w:t>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pStyle w:val="2"/>
        <w:spacing w:line="600" w:lineRule="exact"/>
      </w:pPr>
    </w:p>
    <w:p>
      <w:pPr>
        <w:spacing w:line="600" w:lineRule="exact"/>
        <w:ind w:right="567" w:rightChars="27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济南章丘控股集团有限公司</w:t>
      </w:r>
    </w:p>
    <w:p>
      <w:pPr>
        <w:spacing w:line="600" w:lineRule="exact"/>
        <w:ind w:firstLine="5020" w:firstLineChars="156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2022年9月30日</w:t>
      </w: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bookmarkStart w:id="0" w:name="_GoBack"/>
      <w:bookmarkEnd w:id="0"/>
    </w:p>
    <w:p>
      <w:pPr>
        <w:pStyle w:val="2"/>
        <w:ind w:firstLine="0" w:firstLineChars="0"/>
        <w:rPr>
          <w:rFonts w:hint="eastAsia"/>
        </w:rPr>
      </w:pPr>
    </w:p>
    <w:p>
      <w:pPr>
        <w:spacing w:line="240" w:lineRule="atLeast"/>
        <w:jc w:val="left"/>
        <w:rPr>
          <w:rFonts w:hint="eastAsia" w:ascii="黑体" w:hAnsi="黑体" w:eastAsia="黑体" w:cs="黑体"/>
          <w:sz w:val="32"/>
          <w:szCs w:val="32"/>
        </w:rPr>
      </w:pPr>
      <w:r>
        <w:rPr>
          <w:rFonts w:hint="eastAsia" w:ascii="黑体" w:hAnsi="黑体" w:eastAsia="黑体" w:cs="黑体"/>
          <w:sz w:val="32"/>
          <w:szCs w:val="32"/>
        </w:rPr>
        <w:t>附件1</w:t>
      </w:r>
    </w:p>
    <w:p>
      <w:pPr>
        <w:spacing w:line="240" w:lineRule="atLeast"/>
        <w:jc w:val="center"/>
        <w:rPr>
          <w:rFonts w:ascii="方正小标宋简体" w:eastAsia="方正小标宋简体" w:cs="微软简标宋"/>
          <w:sz w:val="36"/>
          <w:szCs w:val="36"/>
        </w:rPr>
      </w:pPr>
      <w:r>
        <w:rPr>
          <w:rFonts w:hint="eastAsia" w:ascii="方正小标宋简体" w:eastAsia="方正小标宋简体" w:cs="微软简标宋"/>
          <w:sz w:val="36"/>
          <w:szCs w:val="36"/>
        </w:rPr>
        <w:t>济南章丘控股集团有限公司</w:t>
      </w:r>
    </w:p>
    <w:p>
      <w:pPr>
        <w:spacing w:line="240" w:lineRule="atLeast"/>
        <w:jc w:val="center"/>
        <w:rPr>
          <w:rFonts w:hint="eastAsia" w:ascii="方正小标宋简体" w:eastAsia="方正小标宋简体" w:cs="微软简标宋"/>
          <w:sz w:val="36"/>
          <w:szCs w:val="36"/>
        </w:rPr>
      </w:pPr>
      <w:r>
        <w:rPr>
          <w:rFonts w:hint="eastAsia" w:ascii="方正小标宋简体" w:eastAsia="方正小标宋简体" w:cs="微软简标宋"/>
          <w:sz w:val="36"/>
          <w:szCs w:val="36"/>
        </w:rPr>
        <w:t>职业经理人报名登记表</w:t>
      </w:r>
    </w:p>
    <w:p>
      <w:pPr>
        <w:spacing w:beforeLines="50" w:afterLines="50" w:line="240" w:lineRule="atLeast"/>
        <w:rPr>
          <w:rFonts w:ascii="仿宋" w:hAnsi="仿宋" w:eastAsia="仿宋"/>
          <w:sz w:val="24"/>
          <w:u w:val="single"/>
        </w:rPr>
      </w:pPr>
      <w:r>
        <w:rPr>
          <w:rFonts w:hint="eastAsia" w:ascii="仿宋" w:hAnsi="仿宋" w:eastAsia="仿宋"/>
          <w:sz w:val="24"/>
        </w:rPr>
        <w:t>应</w:t>
      </w:r>
      <w:r>
        <w:rPr>
          <w:rFonts w:ascii="仿宋" w:hAnsi="仿宋" w:eastAsia="仿宋"/>
          <w:sz w:val="24"/>
        </w:rPr>
        <w:t>聘</w:t>
      </w:r>
      <w:r>
        <w:rPr>
          <w:rFonts w:hint="eastAsia" w:ascii="仿宋" w:hAnsi="仿宋" w:eastAsia="仿宋"/>
          <w:sz w:val="24"/>
        </w:rPr>
        <w:t>职位：</w:t>
      </w:r>
      <w:r>
        <w:rPr>
          <w:rFonts w:hint="eastAsia" w:ascii="仿宋" w:hAnsi="仿宋" w:eastAsia="仿宋"/>
          <w:sz w:val="24"/>
          <w:u w:val="single"/>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填表时间：</w:t>
      </w:r>
      <w:r>
        <w:rPr>
          <w:rFonts w:hint="eastAsia" w:ascii="仿宋" w:hAnsi="仿宋" w:eastAsia="仿宋"/>
          <w:sz w:val="24"/>
          <w:u w:val="single"/>
        </w:rPr>
        <w:t xml:space="preserve">                 </w:t>
      </w:r>
    </w:p>
    <w:tbl>
      <w:tblPr>
        <w:tblStyle w:val="9"/>
        <w:tblW w:w="97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303"/>
        <w:gridCol w:w="84"/>
        <w:gridCol w:w="7"/>
        <w:gridCol w:w="1193"/>
        <w:gridCol w:w="125"/>
        <w:gridCol w:w="620"/>
        <w:gridCol w:w="545"/>
        <w:gridCol w:w="562"/>
        <w:gridCol w:w="452"/>
        <w:gridCol w:w="277"/>
        <w:gridCol w:w="716"/>
        <w:gridCol w:w="416"/>
        <w:gridCol w:w="391"/>
        <w:gridCol w:w="327"/>
        <w:gridCol w:w="387"/>
        <w:gridCol w:w="180"/>
        <w:gridCol w:w="414"/>
        <w:gridCol w:w="436"/>
        <w:gridCol w:w="134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03"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姓名</w:t>
            </w:r>
          </w:p>
        </w:tc>
        <w:tc>
          <w:tcPr>
            <w:tcW w:w="1284" w:type="dxa"/>
            <w:gridSpan w:val="3"/>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cs="仿宋_GB2312"/>
                <w:sz w:val="24"/>
              </w:rPr>
            </w:pPr>
          </w:p>
        </w:tc>
        <w:tc>
          <w:tcPr>
            <w:tcW w:w="1290" w:type="dxa"/>
            <w:gridSpan w:val="3"/>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性别</w:t>
            </w:r>
          </w:p>
        </w:tc>
        <w:tc>
          <w:tcPr>
            <w:tcW w:w="1291" w:type="dxa"/>
            <w:gridSpan w:val="3"/>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cs="仿宋_GB2312"/>
                <w:sz w:val="24"/>
              </w:rPr>
            </w:pPr>
          </w:p>
        </w:tc>
        <w:tc>
          <w:tcPr>
            <w:tcW w:w="1132" w:type="dxa"/>
            <w:gridSpan w:val="2"/>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出生年月</w:t>
            </w:r>
          </w:p>
        </w:tc>
        <w:tc>
          <w:tcPr>
            <w:tcW w:w="1699" w:type="dxa"/>
            <w:gridSpan w:val="5"/>
            <w:tcBorders>
              <w:top w:val="single" w:color="auto" w:sz="8" w:space="0"/>
              <w:left w:val="single" w:color="auto" w:sz="8" w:space="0"/>
              <w:bottom w:val="single" w:color="auto" w:sz="8" w:space="0"/>
              <w:right w:val="single" w:color="auto" w:sz="4" w:space="0"/>
            </w:tcBorders>
            <w:vAlign w:val="center"/>
          </w:tcPr>
          <w:p>
            <w:pPr>
              <w:widowControl/>
              <w:jc w:val="center"/>
              <w:rPr>
                <w:rFonts w:hint="eastAsia" w:ascii="仿宋" w:hAnsi="仿宋" w:eastAsia="仿宋"/>
                <w:sz w:val="24"/>
              </w:rPr>
            </w:pPr>
          </w:p>
        </w:tc>
        <w:tc>
          <w:tcPr>
            <w:tcW w:w="1781" w:type="dxa"/>
            <w:gridSpan w:val="2"/>
            <w:vMerge w:val="restart"/>
            <w:tcBorders>
              <w:left w:val="single" w:color="auto" w:sz="4" w:space="0"/>
              <w:right w:val="single" w:color="auto" w:sz="8" w:space="0"/>
            </w:tcBorders>
            <w:vAlign w:val="center"/>
          </w:tcPr>
          <w:p>
            <w:pPr>
              <w:jc w:val="center"/>
              <w:rPr>
                <w:rFonts w:ascii="仿宋" w:hAnsi="仿宋" w:eastAsia="仿宋"/>
                <w:sz w:val="24"/>
              </w:rPr>
            </w:pPr>
            <w:r>
              <w:rPr>
                <w:rFonts w:hint="eastAsia" w:ascii="仿宋" w:hAnsi="仿宋" w:eastAsia="仿宋"/>
                <w:sz w:val="24"/>
              </w:rPr>
              <w:t>近</w:t>
            </w:r>
            <w:r>
              <w:rPr>
                <w:rFonts w:ascii="仿宋" w:hAnsi="仿宋" w:eastAsia="仿宋"/>
                <w:sz w:val="24"/>
              </w:rPr>
              <w:t>期</w:t>
            </w:r>
            <w:r>
              <w:rPr>
                <w:rFonts w:hint="eastAsia" w:ascii="仿宋" w:hAnsi="仿宋" w:eastAsia="仿宋"/>
                <w:sz w:val="24"/>
              </w:rPr>
              <w:t>彩色</w:t>
            </w:r>
          </w:p>
          <w:p>
            <w:pPr>
              <w:jc w:val="center"/>
              <w:rPr>
                <w:rFonts w:hint="eastAsia" w:ascii="仿宋" w:hAnsi="仿宋" w:eastAsia="仿宋"/>
                <w:sz w:val="24"/>
              </w:rPr>
            </w:pPr>
            <w:r>
              <w:rPr>
                <w:rFonts w:hint="eastAsia" w:ascii="仿宋" w:hAnsi="仿宋" w:eastAsia="仿宋"/>
                <w:sz w:val="24"/>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03"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民族</w:t>
            </w:r>
          </w:p>
        </w:tc>
        <w:tc>
          <w:tcPr>
            <w:tcW w:w="1284" w:type="dxa"/>
            <w:gridSpan w:val="3"/>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cs="仿宋_GB2312"/>
                <w:sz w:val="24"/>
              </w:rPr>
            </w:pPr>
          </w:p>
        </w:tc>
        <w:tc>
          <w:tcPr>
            <w:tcW w:w="1290" w:type="dxa"/>
            <w:gridSpan w:val="3"/>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政治面貌</w:t>
            </w:r>
          </w:p>
        </w:tc>
        <w:tc>
          <w:tcPr>
            <w:tcW w:w="1291" w:type="dxa"/>
            <w:gridSpan w:val="3"/>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cs="仿宋_GB2312"/>
                <w:sz w:val="24"/>
              </w:rPr>
            </w:pPr>
          </w:p>
        </w:tc>
        <w:tc>
          <w:tcPr>
            <w:tcW w:w="1132" w:type="dxa"/>
            <w:gridSpan w:val="2"/>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cs="仿宋_GB2312"/>
                <w:sz w:val="24"/>
              </w:rPr>
            </w:pPr>
            <w:r>
              <w:rPr>
                <w:rFonts w:hint="eastAsia" w:ascii="仿宋" w:hAnsi="仿宋" w:eastAsia="仿宋"/>
                <w:sz w:val="24"/>
              </w:rPr>
              <w:t>入党时间</w:t>
            </w:r>
          </w:p>
        </w:tc>
        <w:tc>
          <w:tcPr>
            <w:tcW w:w="1699" w:type="dxa"/>
            <w:gridSpan w:val="5"/>
            <w:tcBorders>
              <w:top w:val="single" w:color="auto" w:sz="8" w:space="0"/>
              <w:left w:val="single" w:color="auto" w:sz="8" w:space="0"/>
              <w:bottom w:val="single" w:color="auto" w:sz="8" w:space="0"/>
              <w:right w:val="single" w:color="auto" w:sz="4" w:space="0"/>
            </w:tcBorders>
            <w:vAlign w:val="center"/>
          </w:tcPr>
          <w:p>
            <w:pPr>
              <w:widowControl/>
              <w:jc w:val="center"/>
              <w:rPr>
                <w:rFonts w:hint="eastAsia" w:ascii="仿宋" w:hAnsi="仿宋" w:eastAsia="仿宋"/>
                <w:sz w:val="24"/>
              </w:rPr>
            </w:pPr>
          </w:p>
        </w:tc>
        <w:tc>
          <w:tcPr>
            <w:tcW w:w="1781" w:type="dxa"/>
            <w:gridSpan w:val="2"/>
            <w:vMerge w:val="continue"/>
            <w:tcBorders>
              <w:left w:val="single" w:color="auto" w:sz="4" w:space="0"/>
              <w:right w:val="single" w:color="auto" w:sz="8" w:space="0"/>
            </w:tcBorders>
            <w:vAlign w:val="center"/>
          </w:tcPr>
          <w:p>
            <w:pPr>
              <w:widowControl/>
              <w:jc w:val="left"/>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80" w:hRule="exact"/>
          <w:jc w:val="center"/>
        </w:trPr>
        <w:tc>
          <w:tcPr>
            <w:tcW w:w="1303"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婚姻状况</w:t>
            </w:r>
          </w:p>
        </w:tc>
        <w:tc>
          <w:tcPr>
            <w:tcW w:w="1284" w:type="dxa"/>
            <w:gridSpan w:val="3"/>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cs="仿宋_GB2312"/>
                <w:sz w:val="24"/>
              </w:rPr>
            </w:pPr>
          </w:p>
        </w:tc>
        <w:tc>
          <w:tcPr>
            <w:tcW w:w="1290" w:type="dxa"/>
            <w:gridSpan w:val="3"/>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仿宋" w:hAnsi="仿宋" w:eastAsia="仿宋" w:cs="仿宋_GB2312"/>
                <w:sz w:val="24"/>
              </w:rPr>
            </w:pPr>
            <w:r>
              <w:rPr>
                <w:rFonts w:hint="eastAsia" w:ascii="仿宋" w:hAnsi="仿宋" w:eastAsia="仿宋" w:cs="仿宋_GB2312"/>
                <w:sz w:val="24"/>
              </w:rPr>
              <w:t>籍贯地</w:t>
            </w:r>
          </w:p>
          <w:p>
            <w:pPr>
              <w:spacing w:line="280" w:lineRule="exact"/>
              <w:jc w:val="center"/>
              <w:rPr>
                <w:rFonts w:hint="eastAsia" w:ascii="仿宋" w:hAnsi="仿宋" w:eastAsia="仿宋" w:cs="仿宋_GB2312"/>
                <w:sz w:val="24"/>
              </w:rPr>
            </w:pPr>
            <w:r>
              <w:rPr>
                <w:rFonts w:hint="eastAsia" w:ascii="仿宋" w:hAnsi="仿宋" w:eastAsia="仿宋" w:cs="仿宋_GB2312"/>
                <w:sz w:val="24"/>
              </w:rPr>
              <w:t>（出生地）</w:t>
            </w:r>
          </w:p>
        </w:tc>
        <w:tc>
          <w:tcPr>
            <w:tcW w:w="1291" w:type="dxa"/>
            <w:gridSpan w:val="3"/>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cs="仿宋_GB2312"/>
                <w:sz w:val="24"/>
              </w:rPr>
            </w:pPr>
          </w:p>
        </w:tc>
        <w:tc>
          <w:tcPr>
            <w:tcW w:w="1132" w:type="dxa"/>
            <w:gridSpan w:val="2"/>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r>
              <w:rPr>
                <w:rFonts w:hint="eastAsia" w:ascii="仿宋" w:hAnsi="仿宋" w:eastAsia="仿宋" w:cs="仿宋_GB2312"/>
                <w:sz w:val="24"/>
              </w:rPr>
              <w:t>参加工作时间</w:t>
            </w:r>
          </w:p>
        </w:tc>
        <w:tc>
          <w:tcPr>
            <w:tcW w:w="1699" w:type="dxa"/>
            <w:gridSpan w:val="5"/>
            <w:tcBorders>
              <w:top w:val="single" w:color="auto" w:sz="8" w:space="0"/>
              <w:left w:val="single" w:color="auto" w:sz="8" w:space="0"/>
              <w:bottom w:val="single" w:color="auto" w:sz="8" w:space="0"/>
              <w:right w:val="single" w:color="auto" w:sz="4" w:space="0"/>
            </w:tcBorders>
            <w:vAlign w:val="center"/>
          </w:tcPr>
          <w:p>
            <w:pPr>
              <w:widowControl/>
              <w:jc w:val="center"/>
              <w:rPr>
                <w:rFonts w:hint="eastAsia" w:ascii="仿宋" w:hAnsi="仿宋" w:eastAsia="仿宋"/>
                <w:sz w:val="24"/>
              </w:rPr>
            </w:pPr>
          </w:p>
        </w:tc>
        <w:tc>
          <w:tcPr>
            <w:tcW w:w="1781" w:type="dxa"/>
            <w:gridSpan w:val="2"/>
            <w:vMerge w:val="continue"/>
            <w:tcBorders>
              <w:left w:val="single" w:color="auto" w:sz="4" w:space="0"/>
              <w:right w:val="single" w:color="auto" w:sz="8" w:space="0"/>
            </w:tcBorders>
            <w:vAlign w:val="center"/>
          </w:tcPr>
          <w:p>
            <w:pPr>
              <w:widowControl/>
              <w:jc w:val="left"/>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03"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户籍所在地</w:t>
            </w:r>
          </w:p>
        </w:tc>
        <w:tc>
          <w:tcPr>
            <w:tcW w:w="6696" w:type="dxa"/>
            <w:gridSpan w:val="16"/>
            <w:tcBorders>
              <w:top w:val="single" w:color="auto" w:sz="8" w:space="0"/>
              <w:left w:val="single" w:color="auto" w:sz="8" w:space="0"/>
              <w:bottom w:val="single" w:color="auto" w:sz="8" w:space="0"/>
              <w:right w:val="single" w:color="auto" w:sz="4" w:space="0"/>
            </w:tcBorders>
            <w:vAlign w:val="center"/>
          </w:tcPr>
          <w:p>
            <w:pPr>
              <w:widowControl/>
              <w:jc w:val="left"/>
              <w:rPr>
                <w:rFonts w:hint="eastAsia" w:ascii="仿宋" w:hAnsi="仿宋" w:eastAsia="仿宋"/>
                <w:sz w:val="24"/>
              </w:rPr>
            </w:pPr>
          </w:p>
        </w:tc>
        <w:tc>
          <w:tcPr>
            <w:tcW w:w="1781" w:type="dxa"/>
            <w:gridSpan w:val="2"/>
            <w:vMerge w:val="continue"/>
            <w:tcBorders>
              <w:left w:val="single" w:color="auto" w:sz="4" w:space="0"/>
              <w:right w:val="single" w:color="auto" w:sz="8" w:space="0"/>
            </w:tcBorders>
            <w:vAlign w:val="center"/>
          </w:tcPr>
          <w:p>
            <w:pPr>
              <w:widowControl/>
              <w:jc w:val="left"/>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03"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现居住地址</w:t>
            </w:r>
          </w:p>
        </w:tc>
        <w:tc>
          <w:tcPr>
            <w:tcW w:w="6696" w:type="dxa"/>
            <w:gridSpan w:val="16"/>
            <w:tcBorders>
              <w:top w:val="single" w:color="auto" w:sz="8" w:space="0"/>
              <w:left w:val="single" w:color="auto" w:sz="8" w:space="0"/>
              <w:bottom w:val="single" w:color="auto" w:sz="8" w:space="0"/>
              <w:right w:val="single" w:color="auto" w:sz="4" w:space="0"/>
            </w:tcBorders>
            <w:vAlign w:val="center"/>
          </w:tcPr>
          <w:p>
            <w:pPr>
              <w:widowControl/>
              <w:jc w:val="left"/>
              <w:rPr>
                <w:rFonts w:hint="eastAsia" w:ascii="仿宋" w:hAnsi="仿宋" w:eastAsia="仿宋"/>
                <w:sz w:val="24"/>
              </w:rPr>
            </w:pPr>
          </w:p>
        </w:tc>
        <w:tc>
          <w:tcPr>
            <w:tcW w:w="1781" w:type="dxa"/>
            <w:gridSpan w:val="2"/>
            <w:vMerge w:val="continue"/>
            <w:tcBorders>
              <w:left w:val="single" w:color="auto" w:sz="4" w:space="0"/>
              <w:right w:val="single" w:color="auto" w:sz="8" w:space="0"/>
            </w:tcBorders>
            <w:vAlign w:val="center"/>
          </w:tcPr>
          <w:p>
            <w:pPr>
              <w:widowControl/>
              <w:jc w:val="left"/>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03"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cs="仿宋_GB2312"/>
                <w:sz w:val="24"/>
              </w:rPr>
            </w:pPr>
            <w:r>
              <w:rPr>
                <w:rFonts w:hint="eastAsia" w:ascii="仿宋" w:hAnsi="仿宋" w:eastAsia="仿宋" w:cs="仿宋_GB2312"/>
                <w:sz w:val="24"/>
              </w:rPr>
              <w:t>身份证号码</w:t>
            </w:r>
          </w:p>
        </w:tc>
        <w:tc>
          <w:tcPr>
            <w:tcW w:w="3865" w:type="dxa"/>
            <w:gridSpan w:val="9"/>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cs="仿宋_GB2312"/>
                <w:sz w:val="24"/>
              </w:rPr>
            </w:pPr>
          </w:p>
        </w:tc>
        <w:tc>
          <w:tcPr>
            <w:tcW w:w="1132" w:type="dxa"/>
            <w:gridSpan w:val="2"/>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联系电话</w:t>
            </w:r>
          </w:p>
        </w:tc>
        <w:tc>
          <w:tcPr>
            <w:tcW w:w="3480" w:type="dxa"/>
            <w:gridSpan w:val="7"/>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9780" w:type="dxa"/>
            <w:gridSpan w:val="19"/>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教育经历（从高中开始顺序填写）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24" w:hRule="exact"/>
          <w:jc w:val="center"/>
        </w:trPr>
        <w:tc>
          <w:tcPr>
            <w:tcW w:w="130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起止年月</w:t>
            </w:r>
          </w:p>
        </w:tc>
        <w:tc>
          <w:tcPr>
            <w:tcW w:w="3136" w:type="dxa"/>
            <w:gridSpan w:val="7"/>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毕业学校名称</w:t>
            </w:r>
          </w:p>
        </w:tc>
        <w:tc>
          <w:tcPr>
            <w:tcW w:w="2252"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所学专业</w:t>
            </w:r>
          </w:p>
        </w:tc>
        <w:tc>
          <w:tcPr>
            <w:tcW w:w="894"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学历</w:t>
            </w:r>
          </w:p>
        </w:tc>
        <w:tc>
          <w:tcPr>
            <w:tcW w:w="85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学位</w:t>
            </w:r>
          </w:p>
        </w:tc>
        <w:tc>
          <w:tcPr>
            <w:tcW w:w="1345"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学习形式</w:t>
            </w:r>
          </w:p>
          <w:p>
            <w:pPr>
              <w:widowControl/>
              <w:jc w:val="center"/>
              <w:rPr>
                <w:rFonts w:hint="eastAsia" w:ascii="仿宋" w:hAnsi="仿宋" w:eastAsia="仿宋"/>
                <w:sz w:val="24"/>
              </w:rPr>
            </w:pPr>
            <w:r>
              <w:rPr>
                <w:rFonts w:hint="eastAsia" w:ascii="仿宋" w:hAnsi="仿宋" w:eastAsia="仿宋"/>
                <w:sz w:val="24"/>
              </w:rPr>
              <w:t>全日制/在职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0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w:t>
            </w:r>
          </w:p>
        </w:tc>
        <w:tc>
          <w:tcPr>
            <w:tcW w:w="3136" w:type="dxa"/>
            <w:gridSpan w:val="7"/>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2252"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894"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85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1345"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0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w:t>
            </w:r>
          </w:p>
        </w:tc>
        <w:tc>
          <w:tcPr>
            <w:tcW w:w="3136" w:type="dxa"/>
            <w:gridSpan w:val="7"/>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2252"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894"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85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1345"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0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w:t>
            </w:r>
          </w:p>
        </w:tc>
        <w:tc>
          <w:tcPr>
            <w:tcW w:w="3136" w:type="dxa"/>
            <w:gridSpan w:val="7"/>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2252"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894"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85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1345"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0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w:t>
            </w:r>
          </w:p>
        </w:tc>
        <w:tc>
          <w:tcPr>
            <w:tcW w:w="3136" w:type="dxa"/>
            <w:gridSpan w:val="7"/>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2252"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894"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85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1345"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9780" w:type="dxa"/>
            <w:gridSpan w:val="19"/>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工作经历（自参加工作时间开始填写至今，时间要连贯）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8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起止年月</w:t>
            </w:r>
          </w:p>
        </w:tc>
        <w:tc>
          <w:tcPr>
            <w:tcW w:w="1945"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工作单位</w:t>
            </w:r>
          </w:p>
        </w:tc>
        <w:tc>
          <w:tcPr>
            <w:tcW w:w="155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职位</w:t>
            </w:r>
          </w:p>
        </w:tc>
        <w:tc>
          <w:tcPr>
            <w:tcW w:w="993"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薪酬</w:t>
            </w:r>
          </w:p>
        </w:tc>
        <w:tc>
          <w:tcPr>
            <w:tcW w:w="1134"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离职原因</w:t>
            </w:r>
          </w:p>
        </w:tc>
        <w:tc>
          <w:tcPr>
            <w:tcW w:w="2762"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证明人、联系电话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8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w:t>
            </w:r>
          </w:p>
        </w:tc>
        <w:tc>
          <w:tcPr>
            <w:tcW w:w="1945"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155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993"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1134"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2762"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8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w:t>
            </w:r>
          </w:p>
        </w:tc>
        <w:tc>
          <w:tcPr>
            <w:tcW w:w="1945"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155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993"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1134"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2762"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8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w:t>
            </w:r>
          </w:p>
        </w:tc>
        <w:tc>
          <w:tcPr>
            <w:tcW w:w="1945"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155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993"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1134"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2762"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8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w:t>
            </w:r>
          </w:p>
        </w:tc>
        <w:tc>
          <w:tcPr>
            <w:tcW w:w="1945"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155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993"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1134"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2762"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8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w:t>
            </w:r>
          </w:p>
        </w:tc>
        <w:tc>
          <w:tcPr>
            <w:tcW w:w="1945"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155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993"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1134"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2762"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8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w:t>
            </w:r>
          </w:p>
        </w:tc>
        <w:tc>
          <w:tcPr>
            <w:tcW w:w="1945"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155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993"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1134"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c>
          <w:tcPr>
            <w:tcW w:w="2762"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701" w:hRule="exact"/>
          <w:jc w:val="center"/>
        </w:trPr>
        <w:tc>
          <w:tcPr>
            <w:tcW w:w="3332" w:type="dxa"/>
            <w:gridSpan w:val="6"/>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_GB2312"/>
                <w:sz w:val="24"/>
              </w:rPr>
            </w:pPr>
            <w:r>
              <w:rPr>
                <w:rFonts w:hint="eastAsia" w:ascii="仿宋" w:hAnsi="仿宋" w:eastAsia="仿宋" w:cs="仿宋_GB2312"/>
                <w:sz w:val="24"/>
              </w:rPr>
              <w:t>专业技术职务任职资格或职（执）业资格</w:t>
            </w:r>
          </w:p>
        </w:tc>
        <w:tc>
          <w:tcPr>
            <w:tcW w:w="6448" w:type="dxa"/>
            <w:gridSpan w:val="13"/>
            <w:tcBorders>
              <w:top w:val="single" w:color="auto" w:sz="8" w:space="0"/>
              <w:left w:val="single" w:color="auto" w:sz="8" w:space="0"/>
              <w:bottom w:val="single" w:color="auto" w:sz="8" w:space="0"/>
              <w:right w:val="single" w:color="auto" w:sz="8" w:space="0"/>
            </w:tcBorders>
            <w:vAlign w:val="center"/>
          </w:tcPr>
          <w:p>
            <w:pPr>
              <w:widowControl/>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51" w:hRule="exact"/>
          <w:jc w:val="center"/>
        </w:trPr>
        <w:tc>
          <w:tcPr>
            <w:tcW w:w="1394"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期望薪酬</w:t>
            </w:r>
          </w:p>
        </w:tc>
        <w:tc>
          <w:tcPr>
            <w:tcW w:w="1938" w:type="dxa"/>
            <w:gridSpan w:val="3"/>
            <w:tcBorders>
              <w:top w:val="single" w:color="auto" w:sz="8" w:space="0"/>
              <w:left w:val="single" w:color="auto" w:sz="8" w:space="0"/>
              <w:bottom w:val="single" w:color="auto" w:sz="8" w:space="0"/>
              <w:right w:val="single" w:color="auto" w:sz="8" w:space="0"/>
            </w:tcBorders>
            <w:vAlign w:val="center"/>
          </w:tcPr>
          <w:p>
            <w:pPr>
              <w:widowControl/>
              <w:rPr>
                <w:rFonts w:hint="eastAsia" w:ascii="仿宋" w:hAnsi="仿宋" w:eastAsia="仿宋"/>
                <w:sz w:val="24"/>
              </w:rPr>
            </w:pPr>
          </w:p>
        </w:tc>
        <w:tc>
          <w:tcPr>
            <w:tcW w:w="155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sz w:val="24"/>
              </w:rPr>
            </w:pPr>
            <w:r>
              <w:rPr>
                <w:rFonts w:hint="eastAsia" w:ascii="仿宋" w:hAnsi="仿宋" w:eastAsia="仿宋"/>
                <w:sz w:val="24"/>
              </w:rPr>
              <w:t>其他要求</w:t>
            </w:r>
          </w:p>
        </w:tc>
        <w:tc>
          <w:tcPr>
            <w:tcW w:w="4889" w:type="dxa"/>
            <w:gridSpan w:val="10"/>
            <w:tcBorders>
              <w:top w:val="single" w:color="auto" w:sz="8" w:space="0"/>
              <w:left w:val="single" w:color="auto" w:sz="8" w:space="0"/>
              <w:bottom w:val="single" w:color="auto" w:sz="8" w:space="0"/>
              <w:right w:val="single" w:color="auto" w:sz="8" w:space="0"/>
            </w:tcBorders>
            <w:vAlign w:val="center"/>
          </w:tcPr>
          <w:p>
            <w:pPr>
              <w:widowControl/>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9780" w:type="dxa"/>
            <w:gridSpan w:val="19"/>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家庭成员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03"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与本人关系</w:t>
            </w:r>
          </w:p>
        </w:tc>
        <w:tc>
          <w:tcPr>
            <w:tcW w:w="1409" w:type="dxa"/>
            <w:gridSpan w:val="4"/>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姓名</w:t>
            </w:r>
          </w:p>
        </w:tc>
        <w:tc>
          <w:tcPr>
            <w:tcW w:w="4693" w:type="dxa"/>
            <w:gridSpan w:val="10"/>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工作单位</w:t>
            </w:r>
          </w:p>
        </w:tc>
        <w:tc>
          <w:tcPr>
            <w:tcW w:w="2375" w:type="dxa"/>
            <w:gridSpan w:val="4"/>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03"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p>
        </w:tc>
        <w:tc>
          <w:tcPr>
            <w:tcW w:w="1409" w:type="dxa"/>
            <w:gridSpan w:val="4"/>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p>
        </w:tc>
        <w:tc>
          <w:tcPr>
            <w:tcW w:w="4693" w:type="dxa"/>
            <w:gridSpan w:val="10"/>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p>
        </w:tc>
        <w:tc>
          <w:tcPr>
            <w:tcW w:w="2375" w:type="dxa"/>
            <w:gridSpan w:val="4"/>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03"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p>
        </w:tc>
        <w:tc>
          <w:tcPr>
            <w:tcW w:w="1409" w:type="dxa"/>
            <w:gridSpan w:val="4"/>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p>
        </w:tc>
        <w:tc>
          <w:tcPr>
            <w:tcW w:w="4693" w:type="dxa"/>
            <w:gridSpan w:val="10"/>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p>
        </w:tc>
        <w:tc>
          <w:tcPr>
            <w:tcW w:w="2375" w:type="dxa"/>
            <w:gridSpan w:val="4"/>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03"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p>
        </w:tc>
        <w:tc>
          <w:tcPr>
            <w:tcW w:w="1409" w:type="dxa"/>
            <w:gridSpan w:val="4"/>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p>
        </w:tc>
        <w:tc>
          <w:tcPr>
            <w:tcW w:w="4693" w:type="dxa"/>
            <w:gridSpan w:val="10"/>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p>
        </w:tc>
        <w:tc>
          <w:tcPr>
            <w:tcW w:w="2375" w:type="dxa"/>
            <w:gridSpan w:val="4"/>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exact"/>
          <w:jc w:val="center"/>
        </w:trPr>
        <w:tc>
          <w:tcPr>
            <w:tcW w:w="1303" w:type="dxa"/>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p>
        </w:tc>
        <w:tc>
          <w:tcPr>
            <w:tcW w:w="1409" w:type="dxa"/>
            <w:gridSpan w:val="4"/>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p>
        </w:tc>
        <w:tc>
          <w:tcPr>
            <w:tcW w:w="4693" w:type="dxa"/>
            <w:gridSpan w:val="10"/>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p>
        </w:tc>
        <w:tc>
          <w:tcPr>
            <w:tcW w:w="2375" w:type="dxa"/>
            <w:gridSpan w:val="4"/>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39" w:hRule="atLeast"/>
          <w:jc w:val="center"/>
        </w:trPr>
        <w:tc>
          <w:tcPr>
            <w:tcW w:w="130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spacing w:line="300" w:lineRule="exact"/>
              <w:jc w:val="center"/>
              <w:rPr>
                <w:rFonts w:hint="eastAsia" w:ascii="仿宋" w:hAnsi="仿宋" w:eastAsia="仿宋" w:cs="仿宋_GB2312"/>
                <w:sz w:val="24"/>
              </w:rPr>
            </w:pPr>
            <w:r>
              <w:rPr>
                <w:rFonts w:hint="eastAsia" w:ascii="仿宋" w:hAnsi="仿宋" w:eastAsia="仿宋" w:cs="仿宋_GB2312"/>
                <w:sz w:val="24"/>
              </w:rPr>
              <w:t>近年主要工作及业绩</w:t>
            </w:r>
          </w:p>
        </w:tc>
        <w:tc>
          <w:tcPr>
            <w:tcW w:w="8477" w:type="dxa"/>
            <w:gridSpan w:val="1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spacing w:line="360" w:lineRule="auto"/>
              <w:rPr>
                <w:rFonts w:ascii="仿宋" w:hAnsi="仿宋" w:eastAsia="仿宋" w:cs="宋体"/>
                <w:kern w:val="0"/>
                <w:sz w:val="24"/>
              </w:rPr>
            </w:pPr>
            <w:r>
              <w:rPr>
                <w:rFonts w:hint="eastAsia" w:ascii="仿宋" w:hAnsi="仿宋" w:eastAsia="仿宋" w:cs="宋体"/>
                <w:kern w:val="0"/>
                <w:sz w:val="24"/>
              </w:rPr>
              <w:t>（本人在工作中取得的突出业绩及影响）</w:t>
            </w:r>
          </w:p>
          <w:p>
            <w:pPr>
              <w:spacing w:line="360" w:lineRule="auto"/>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268" w:hRule="atLeast"/>
          <w:jc w:val="center"/>
        </w:trPr>
        <w:tc>
          <w:tcPr>
            <w:tcW w:w="130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spacing w:line="300" w:lineRule="exact"/>
              <w:jc w:val="center"/>
              <w:rPr>
                <w:rFonts w:hint="eastAsia" w:ascii="仿宋" w:hAnsi="仿宋" w:eastAsia="仿宋"/>
                <w:sz w:val="24"/>
              </w:rPr>
            </w:pPr>
            <w:r>
              <w:rPr>
                <w:rFonts w:hint="eastAsia" w:ascii="仿宋" w:hAnsi="仿宋" w:eastAsia="仿宋" w:cs="仿宋_GB2312"/>
                <w:sz w:val="24"/>
              </w:rPr>
              <w:t>奖惩情况</w:t>
            </w:r>
          </w:p>
        </w:tc>
        <w:tc>
          <w:tcPr>
            <w:tcW w:w="8477" w:type="dxa"/>
            <w:gridSpan w:val="1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spacing w:line="360" w:lineRule="auto"/>
              <w:rPr>
                <w:rFonts w:hint="eastAsia" w:ascii="仿宋" w:hAnsi="仿宋" w:eastAsia="仿宋"/>
                <w:sz w:val="24"/>
              </w:rPr>
            </w:pPr>
            <w:r>
              <w:rPr>
                <w:rFonts w:hint="eastAsia" w:ascii="仿宋" w:hAnsi="仿宋" w:eastAsia="仿宋"/>
                <w:sz w:val="24"/>
              </w:rPr>
              <w:t>（请如实填写，没有填“无”）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094" w:hRule="atLeast"/>
          <w:jc w:val="center"/>
        </w:trPr>
        <w:tc>
          <w:tcPr>
            <w:tcW w:w="130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jc w:val="center"/>
              <w:rPr>
                <w:rFonts w:hint="eastAsia" w:ascii="仿宋" w:hAnsi="仿宋" w:eastAsia="仿宋"/>
                <w:sz w:val="24"/>
              </w:rPr>
            </w:pPr>
            <w:r>
              <w:rPr>
                <w:rFonts w:hint="eastAsia" w:ascii="仿宋" w:hAnsi="仿宋" w:eastAsia="仿宋"/>
                <w:sz w:val="24"/>
              </w:rPr>
              <w:t>其他需要补充情况</w:t>
            </w:r>
          </w:p>
        </w:tc>
        <w:tc>
          <w:tcPr>
            <w:tcW w:w="8477" w:type="dxa"/>
            <w:gridSpan w:val="1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spacing w:line="360" w:lineRule="auto"/>
              <w:rPr>
                <w:rFonts w:hint="eastAsia"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914" w:hRule="exact"/>
          <w:jc w:val="center"/>
        </w:trPr>
        <w:tc>
          <w:tcPr>
            <w:tcW w:w="1303" w:type="dxa"/>
            <w:tcBorders>
              <w:top w:val="single" w:color="auto" w:sz="4" w:space="0"/>
              <w:left w:val="single" w:color="auto" w:sz="8" w:space="0"/>
              <w:bottom w:val="single" w:color="auto" w:sz="4" w:space="0"/>
              <w:right w:val="single" w:color="auto" w:sz="8" w:space="0"/>
            </w:tcBorders>
            <w:vAlign w:val="center"/>
          </w:tcPr>
          <w:p>
            <w:pPr>
              <w:spacing w:line="400" w:lineRule="exact"/>
              <w:jc w:val="center"/>
              <w:rPr>
                <w:rFonts w:hint="eastAsia" w:ascii="仿宋" w:hAnsi="仿宋" w:eastAsia="仿宋"/>
                <w:sz w:val="24"/>
              </w:rPr>
            </w:pPr>
            <w:r>
              <w:rPr>
                <w:rFonts w:hint="eastAsia" w:ascii="仿宋" w:hAnsi="仿宋" w:eastAsia="仿宋"/>
                <w:sz w:val="24"/>
              </w:rPr>
              <w:t>本人承诺</w:t>
            </w:r>
          </w:p>
        </w:tc>
        <w:tc>
          <w:tcPr>
            <w:tcW w:w="8477" w:type="dxa"/>
            <w:gridSpan w:val="18"/>
            <w:tcBorders>
              <w:top w:val="single" w:color="auto" w:sz="4" w:space="0"/>
              <w:left w:val="single" w:color="auto" w:sz="8" w:space="0"/>
              <w:bottom w:val="single" w:color="auto" w:sz="4" w:space="0"/>
              <w:right w:val="single" w:color="auto" w:sz="8" w:space="0"/>
            </w:tcBorders>
            <w:tcMar>
              <w:top w:w="0" w:type="dxa"/>
              <w:left w:w="0" w:type="dxa"/>
              <w:bottom w:w="0" w:type="dxa"/>
              <w:right w:w="0" w:type="dxa"/>
            </w:tcMar>
          </w:tcPr>
          <w:p>
            <w:pPr>
              <w:spacing w:line="360" w:lineRule="exact"/>
              <w:ind w:firstLine="480" w:firstLineChars="200"/>
              <w:rPr>
                <w:rFonts w:hint="eastAsia" w:ascii="仿宋" w:hAnsi="仿宋" w:eastAsia="仿宋"/>
                <w:sz w:val="24"/>
              </w:rPr>
            </w:pPr>
            <w:r>
              <w:rPr>
                <w:rFonts w:ascii="仿宋" w:hAnsi="仿宋" w:eastAsia="仿宋"/>
                <w:sz w:val="24"/>
              </w:rPr>
              <w:t>本人</w:t>
            </w:r>
            <w:r>
              <w:rPr>
                <w:rFonts w:hint="eastAsia" w:ascii="仿宋" w:hAnsi="仿宋" w:eastAsia="仿宋"/>
                <w:sz w:val="24"/>
              </w:rPr>
              <w:t>承诺上述填报内容及提供的所有材料真实、完整、有效</w:t>
            </w:r>
            <w:r>
              <w:rPr>
                <w:rFonts w:ascii="仿宋" w:hAnsi="仿宋" w:eastAsia="仿宋"/>
                <w:sz w:val="24"/>
              </w:rPr>
              <w:t>。</w:t>
            </w:r>
            <w:r>
              <w:rPr>
                <w:rFonts w:hint="eastAsia" w:ascii="仿宋" w:hAnsi="仿宋" w:eastAsia="仿宋"/>
                <w:sz w:val="24"/>
              </w:rPr>
              <w:t>如有失实或存在弄虚作假、违反招聘纪律等行为，同意贵公司取消本人的面试及聘用资格。</w:t>
            </w:r>
          </w:p>
          <w:p>
            <w:pPr>
              <w:spacing w:line="400" w:lineRule="exact"/>
              <w:rPr>
                <w:rFonts w:ascii="仿宋" w:hAnsi="仿宋" w:eastAsia="仿宋"/>
                <w:sz w:val="24"/>
              </w:rPr>
            </w:pPr>
          </w:p>
          <w:p>
            <w:pPr>
              <w:spacing w:line="400" w:lineRule="exact"/>
              <w:rPr>
                <w:rFonts w:hint="eastAsia" w:ascii="仿宋" w:hAnsi="仿宋" w:eastAsia="仿宋"/>
                <w:sz w:val="24"/>
              </w:rPr>
            </w:pPr>
            <w:r>
              <w:rPr>
                <w:rFonts w:hint="eastAsia" w:ascii="仿宋" w:hAnsi="仿宋" w:eastAsia="仿宋"/>
                <w:sz w:val="24"/>
              </w:rPr>
              <w:t xml:space="preserve">                           本人签名： </w:t>
            </w:r>
            <w:r>
              <w:rPr>
                <w:rFonts w:ascii="仿宋" w:hAnsi="仿宋" w:eastAsia="仿宋"/>
                <w:sz w:val="24"/>
              </w:rPr>
              <w:t xml:space="preserve">           </w:t>
            </w:r>
            <w:r>
              <w:rPr>
                <w:rFonts w:hint="eastAsia" w:ascii="仿宋" w:hAnsi="仿宋" w:eastAsia="仿宋"/>
                <w:sz w:val="24"/>
              </w:rPr>
              <w:t>日期</w:t>
            </w:r>
            <w:r>
              <w:rPr>
                <w:rFonts w:ascii="仿宋" w:hAnsi="仿宋" w:eastAsia="仿宋"/>
                <w:sz w:val="24"/>
              </w:rPr>
              <w:t>:</w:t>
            </w:r>
          </w:p>
        </w:tc>
      </w:tr>
    </w:tbl>
    <w:p>
      <w:pPr>
        <w:spacing w:line="360" w:lineRule="exact"/>
        <w:rPr>
          <w:rFonts w:ascii="仿宋" w:hAnsi="仿宋" w:eastAsia="仿宋"/>
          <w:sz w:val="24"/>
        </w:rPr>
      </w:pPr>
      <w:r>
        <w:rPr>
          <w:rFonts w:hint="eastAsia" w:ascii="仿宋" w:hAnsi="仿宋" w:eastAsia="仿宋"/>
          <w:sz w:val="24"/>
        </w:rPr>
        <w:t>注：公司对应聘者信息及提交的应聘材料严格保密，报名资料恕不退还。</w:t>
      </w:r>
    </w:p>
    <w:p>
      <w:pPr>
        <w:spacing w:line="600" w:lineRule="exact"/>
        <w:rPr>
          <w:rFonts w:ascii="黑体" w:hAnsi="黑体" w:eastAsia="黑体" w:cs="黑体"/>
          <w:sz w:val="32"/>
          <w:szCs w:val="32"/>
        </w:rPr>
      </w:pPr>
      <w:r>
        <w:rPr>
          <w:rFonts w:hint="eastAsia" w:ascii="黑体" w:hAnsi="黑体" w:eastAsia="黑体" w:cs="黑体"/>
          <w:sz w:val="32"/>
          <w:szCs w:val="32"/>
        </w:rPr>
        <w:t>附件2</w:t>
      </w:r>
    </w:p>
    <w:p>
      <w:pPr>
        <w:spacing w:beforeLines="100" w:afterLines="200" w:line="600" w:lineRule="exact"/>
        <w:jc w:val="center"/>
        <w:rPr>
          <w:rFonts w:ascii="Times New Roman" w:hAnsi="Times New Roman" w:eastAsia="华文中宋"/>
          <w:sz w:val="44"/>
          <w:szCs w:val="44"/>
        </w:rPr>
      </w:pPr>
      <w:r>
        <w:rPr>
          <w:rFonts w:ascii="Times New Roman" w:hAnsi="Times New Roman" w:eastAsia="方正小标宋简体"/>
          <w:sz w:val="44"/>
          <w:szCs w:val="44"/>
        </w:rPr>
        <w:t>诚</w:t>
      </w:r>
      <w:r>
        <w:rPr>
          <w:rFonts w:hint="eastAsia" w:ascii="Times New Roman" w:hAnsi="Times New Roman" w:eastAsia="方正小标宋简体"/>
          <w:sz w:val="44"/>
          <w:szCs w:val="44"/>
        </w:rPr>
        <w:t xml:space="preserve"> </w:t>
      </w:r>
      <w:r>
        <w:rPr>
          <w:rFonts w:ascii="Times New Roman" w:hAnsi="Times New Roman" w:eastAsia="方正小标宋简体"/>
          <w:sz w:val="44"/>
          <w:szCs w:val="44"/>
        </w:rPr>
        <w:t>信</w:t>
      </w:r>
      <w:r>
        <w:rPr>
          <w:rFonts w:hint="eastAsia" w:ascii="Times New Roman" w:hAnsi="Times New Roman" w:eastAsia="方正小标宋简体"/>
          <w:sz w:val="44"/>
          <w:szCs w:val="44"/>
        </w:rPr>
        <w:t xml:space="preserve"> </w:t>
      </w:r>
      <w:r>
        <w:rPr>
          <w:rFonts w:ascii="Times New Roman" w:hAnsi="Times New Roman" w:eastAsia="方正小标宋简体"/>
          <w:sz w:val="44"/>
          <w:szCs w:val="44"/>
        </w:rPr>
        <w:t>承</w:t>
      </w:r>
      <w:r>
        <w:rPr>
          <w:rFonts w:hint="eastAsia" w:ascii="Times New Roman" w:hAnsi="Times New Roman" w:eastAsia="方正小标宋简体"/>
          <w:sz w:val="44"/>
          <w:szCs w:val="44"/>
        </w:rPr>
        <w:t xml:space="preserve"> </w:t>
      </w:r>
      <w:r>
        <w:rPr>
          <w:rFonts w:ascii="Times New Roman" w:hAnsi="Times New Roman" w:eastAsia="方正小标宋简体"/>
          <w:sz w:val="44"/>
          <w:szCs w:val="44"/>
        </w:rPr>
        <w:t>诺</w:t>
      </w:r>
      <w:r>
        <w:rPr>
          <w:rFonts w:hint="eastAsia" w:ascii="Times New Roman" w:hAnsi="Times New Roman" w:eastAsia="方正小标宋简体"/>
          <w:sz w:val="44"/>
          <w:szCs w:val="44"/>
        </w:rPr>
        <w:t xml:space="preserve"> </w:t>
      </w:r>
      <w:r>
        <w:rPr>
          <w:rFonts w:ascii="Times New Roman" w:hAnsi="Times New Roman" w:eastAsia="方正小标宋简体"/>
          <w:sz w:val="44"/>
          <w:szCs w:val="44"/>
        </w:rPr>
        <w:t>书</w:t>
      </w:r>
    </w:p>
    <w:p>
      <w:pPr>
        <w:pStyle w:val="8"/>
        <w:shd w:val="clear" w:color="auto" w:fill="FFFFFF"/>
        <w:spacing w:beforeLines="50" w:beforeAutospacing="0" w:after="0" w:afterAutospacing="0" w:line="680" w:lineRule="exact"/>
        <w:ind w:firstLine="640" w:firstLineChars="200"/>
        <w:textAlignment w:val="baseline"/>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已仔细阅读《济南章丘控股集团有限公司职业经理人招聘简章》，理解其内容，符合报考条件。我郑重承诺：本人所提供的个人信息、证明材料、证件等真实、准确，并自觉遵守选聘的各项规定，诚实守信，严守纪律，认真履行报考人员义务。对因提供有关信息证件不实或违反有关纪律规定所造成的后果，本人自愿承担相应责任。</w:t>
      </w:r>
    </w:p>
    <w:p>
      <w:pPr>
        <w:spacing w:line="600" w:lineRule="exact"/>
        <w:rPr>
          <w:rFonts w:ascii="Times New Roman" w:hAnsi="Times New Roman" w:eastAsia="仿宋"/>
          <w:sz w:val="32"/>
          <w:szCs w:val="32"/>
        </w:rPr>
      </w:pPr>
    </w:p>
    <w:p>
      <w:pPr>
        <w:spacing w:line="600" w:lineRule="exact"/>
        <w:rPr>
          <w:rFonts w:ascii="Times New Roman" w:hAnsi="Times New Roman" w:eastAsia="仿宋"/>
          <w:sz w:val="32"/>
          <w:szCs w:val="32"/>
        </w:rPr>
      </w:pPr>
    </w:p>
    <w:p>
      <w:pPr>
        <w:spacing w:line="600" w:lineRule="exact"/>
        <w:ind w:firstLine="4160" w:firstLineChars="1300"/>
        <w:rPr>
          <w:rFonts w:ascii="仿宋_GB2312" w:hAnsi="Times New Roman" w:eastAsia="仿宋_GB2312"/>
          <w:sz w:val="32"/>
          <w:szCs w:val="32"/>
        </w:rPr>
      </w:pPr>
      <w:r>
        <w:rPr>
          <w:rFonts w:hint="eastAsia" w:ascii="仿宋_GB2312" w:hAnsi="Times New Roman" w:eastAsia="仿宋_GB2312"/>
          <w:sz w:val="32"/>
          <w:szCs w:val="32"/>
        </w:rPr>
        <w:t xml:space="preserve">报考人（签名）：                          </w:t>
      </w:r>
    </w:p>
    <w:p>
      <w:pPr>
        <w:spacing w:line="600" w:lineRule="exact"/>
        <w:rPr>
          <w:rFonts w:ascii="仿宋_GB2312" w:hAnsi="Times New Roman" w:eastAsia="仿宋_GB2312"/>
          <w:sz w:val="32"/>
          <w:szCs w:val="32"/>
        </w:rPr>
      </w:pPr>
    </w:p>
    <w:p>
      <w:pPr>
        <w:spacing w:line="600" w:lineRule="exact"/>
        <w:ind w:firstLine="5120" w:firstLineChars="1600"/>
        <w:rPr>
          <w:rFonts w:ascii="仿宋_GB2312" w:hAnsi="Times New Roman" w:eastAsia="仿宋_GB2312"/>
          <w:sz w:val="32"/>
          <w:szCs w:val="32"/>
        </w:rPr>
      </w:pPr>
      <w:r>
        <w:rPr>
          <w:rFonts w:hint="eastAsia" w:ascii="仿宋_GB2312" w:hAnsi="Times New Roman" w:eastAsia="仿宋_GB2312"/>
          <w:sz w:val="32"/>
          <w:szCs w:val="32"/>
        </w:rPr>
        <w:t>年    月    日</w:t>
      </w:r>
    </w:p>
    <w:p>
      <w:pPr>
        <w:spacing w:line="600" w:lineRule="exact"/>
        <w:rPr>
          <w:rFonts w:ascii="Times New Roman" w:hAnsi="Times New Roman" w:eastAsia="仿宋"/>
          <w:b/>
          <w:bCs/>
          <w:sz w:val="24"/>
        </w:rPr>
      </w:pPr>
    </w:p>
    <w:p>
      <w:pPr>
        <w:spacing w:line="600" w:lineRule="exact"/>
        <w:rPr>
          <w:rFonts w:ascii="Times New Roman" w:hAnsi="Times New Roman" w:eastAsia="仿宋"/>
          <w:b/>
          <w:bCs/>
          <w:sz w:val="24"/>
        </w:rPr>
      </w:pPr>
    </w:p>
    <w:p>
      <w:pPr>
        <w:spacing w:line="600" w:lineRule="exact"/>
        <w:rPr>
          <w:rFonts w:ascii="仿宋" w:hAnsi="仿宋" w:eastAsia="仿宋"/>
          <w:sz w:val="24"/>
        </w:rPr>
      </w:pPr>
    </w:p>
    <w:p>
      <w:pPr>
        <w:spacing w:line="600" w:lineRule="exact"/>
      </w:pP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autoSpaceDE w:val="0"/>
        <w:spacing w:line="580" w:lineRule="exact"/>
        <w:rPr>
          <w:rFonts w:ascii="黑体" w:hAnsi="黑体" w:eastAsia="黑体" w:cs="黑体"/>
          <w:sz w:val="32"/>
          <w:szCs w:val="32"/>
        </w:rPr>
      </w:pPr>
      <w:r>
        <w:rPr>
          <w:rFonts w:hint="eastAsia" w:ascii="黑体" w:hAnsi="黑体" w:eastAsia="黑体" w:cs="黑体"/>
          <w:sz w:val="32"/>
          <w:szCs w:val="32"/>
        </w:rPr>
        <w:t>附件3</w:t>
      </w:r>
    </w:p>
    <w:p>
      <w:pPr>
        <w:autoSpaceDE w:val="0"/>
        <w:spacing w:afterLines="100" w:line="58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疫情防控健康承诺书</w:t>
      </w:r>
    </w:p>
    <w:tbl>
      <w:tblPr>
        <w:tblStyle w:val="9"/>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03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小标宋_GBK" w:hAnsi="Times New Roman" w:eastAsia="方正小标宋_GBK" w:cs="Times New Roman"/>
                <w:sz w:val="24"/>
                <w:szCs w:val="24"/>
              </w:rPr>
            </w:pPr>
            <w:r>
              <w:rPr>
                <w:rFonts w:hint="eastAsia" w:ascii="宋体" w:hAnsi="宋体" w:eastAsia="仿宋_GB2312" w:cs="Times New Roman"/>
                <w:b/>
                <w:bCs/>
                <w:sz w:val="24"/>
                <w:szCs w:val="24"/>
              </w:rPr>
              <w:t>请如实填写以下信息，如有隐瞒或虚假填报，依法追究责任。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5" w:hRule="atLeast"/>
        </w:trPr>
        <w:tc>
          <w:tcPr>
            <w:tcW w:w="9030" w:type="dxa"/>
            <w:tcBorders>
              <w:top w:val="single" w:color="auto" w:sz="4" w:space="0"/>
              <w:left w:val="single" w:color="auto" w:sz="4" w:space="0"/>
              <w:bottom w:val="single" w:color="auto" w:sz="4" w:space="0"/>
              <w:right w:val="single" w:color="auto" w:sz="4" w:space="0"/>
            </w:tcBorders>
          </w:tcPr>
          <w:p>
            <w:pPr>
              <w:autoSpaceDE w:val="0"/>
              <w:spacing w:line="440" w:lineRule="exact"/>
              <w:jc w:val="left"/>
              <w:rPr>
                <w:rFonts w:ascii="宋体" w:hAnsi="宋体" w:eastAsia="仿宋_GB2312" w:cs="Times New Roman"/>
                <w:b/>
                <w:bCs/>
                <w:sz w:val="24"/>
                <w:szCs w:val="24"/>
              </w:rPr>
            </w:pPr>
            <w:r>
              <w:rPr>
                <w:rFonts w:hint="eastAsia" w:ascii="宋体" w:hAnsi="宋体" w:eastAsia="仿宋_GB2312" w:cs="Times New Roman"/>
                <w:b/>
                <w:bCs/>
                <w:sz w:val="24"/>
                <w:szCs w:val="24"/>
              </w:rPr>
              <w:t>一、个人信息</w:t>
            </w:r>
          </w:p>
          <w:p>
            <w:pPr>
              <w:autoSpaceDE w:val="0"/>
              <w:spacing w:line="440" w:lineRule="exact"/>
              <w:ind w:firstLine="480" w:firstLineChars="200"/>
              <w:jc w:val="left"/>
              <w:rPr>
                <w:rFonts w:ascii="宋体" w:hAnsi="宋体" w:eastAsia="仿宋_GB2312" w:cs="Times New Roman"/>
                <w:sz w:val="24"/>
                <w:szCs w:val="24"/>
                <w:u w:val="single"/>
              </w:rPr>
            </w:pPr>
            <w:r>
              <w:rPr>
                <w:rFonts w:hint="eastAsia" w:ascii="宋体" w:hAnsi="宋体" w:eastAsia="仿宋_GB2312" w:cs="Times New Roman"/>
                <w:sz w:val="24"/>
                <w:szCs w:val="24"/>
              </w:rPr>
              <w:t xml:space="preserve">姓名： </w:t>
            </w:r>
            <w:r>
              <w:rPr>
                <w:rFonts w:ascii="宋体" w:hAnsi="宋体" w:eastAsia="仿宋_GB2312" w:cs="Times New Roman"/>
                <w:sz w:val="24"/>
                <w:szCs w:val="24"/>
              </w:rPr>
              <w:t xml:space="preserve">       </w:t>
            </w:r>
            <w:r>
              <w:rPr>
                <w:rFonts w:hint="eastAsia" w:ascii="宋体" w:hAnsi="宋体" w:eastAsia="仿宋_GB2312" w:cs="Times New Roman"/>
                <w:sz w:val="24"/>
                <w:szCs w:val="24"/>
              </w:rPr>
              <w:t xml:space="preserve">身份证号： </w:t>
            </w:r>
            <w:r>
              <w:rPr>
                <w:rFonts w:ascii="宋体" w:hAnsi="宋体" w:eastAsia="仿宋_GB2312" w:cs="Times New Roman"/>
                <w:sz w:val="24"/>
                <w:szCs w:val="24"/>
              </w:rPr>
              <w:t xml:space="preserve">                     </w:t>
            </w:r>
            <w:r>
              <w:rPr>
                <w:rFonts w:hint="eastAsia" w:ascii="宋体" w:hAnsi="宋体" w:eastAsia="仿宋_GB2312" w:cs="Times New Roman"/>
                <w:sz w:val="24"/>
                <w:szCs w:val="24"/>
              </w:rPr>
              <w:t>手机号：</w:t>
            </w:r>
          </w:p>
          <w:p>
            <w:pPr>
              <w:autoSpaceDE w:val="0"/>
              <w:spacing w:line="440" w:lineRule="exact"/>
              <w:jc w:val="left"/>
              <w:rPr>
                <w:rFonts w:ascii="宋体" w:hAnsi="宋体" w:eastAsia="仿宋_GB2312" w:cs="Times New Roman"/>
                <w:b/>
                <w:bCs/>
                <w:sz w:val="24"/>
                <w:szCs w:val="24"/>
              </w:rPr>
            </w:pPr>
            <w:r>
              <w:rPr>
                <w:rFonts w:hint="eastAsia" w:ascii="宋体" w:hAnsi="宋体" w:eastAsia="仿宋_GB2312" w:cs="Times New Roman"/>
                <w:b/>
                <w:bCs/>
                <w:sz w:val="24"/>
                <w:szCs w:val="24"/>
              </w:rPr>
              <w:t>二、考生健康信息</w:t>
            </w:r>
          </w:p>
          <w:p>
            <w:pPr>
              <w:autoSpaceDE w:val="0"/>
              <w:spacing w:line="440" w:lineRule="exact"/>
              <w:ind w:firstLine="480" w:firstLineChars="200"/>
              <w:jc w:val="left"/>
              <w:rPr>
                <w:rFonts w:ascii="宋体" w:hAnsi="宋体" w:eastAsia="仿宋_GB2312" w:cs="Times New Roman"/>
                <w:sz w:val="24"/>
                <w:szCs w:val="24"/>
              </w:rPr>
            </w:pPr>
            <w:r>
              <w:rPr>
                <w:rFonts w:hint="eastAsia" w:ascii="宋体" w:hAnsi="宋体" w:eastAsia="仿宋_GB2312" w:cs="Times New Roman"/>
                <w:sz w:val="24"/>
                <w:szCs w:val="24"/>
              </w:rPr>
              <w:t>1.今日体温（   ℃），是否异常：□是□否</w:t>
            </w:r>
          </w:p>
          <w:p>
            <w:pPr>
              <w:autoSpaceDE w:val="0"/>
              <w:spacing w:line="440" w:lineRule="exact"/>
              <w:ind w:firstLine="480" w:firstLineChars="200"/>
              <w:jc w:val="left"/>
              <w:rPr>
                <w:rFonts w:ascii="宋体" w:hAnsi="宋体" w:eastAsia="仿宋_GB2312" w:cs="Times New Roman"/>
                <w:sz w:val="24"/>
                <w:szCs w:val="24"/>
              </w:rPr>
            </w:pPr>
            <w:r>
              <w:rPr>
                <w:rFonts w:hint="eastAsia" w:ascii="宋体" w:hAnsi="宋体" w:eastAsia="仿宋_GB2312" w:cs="Times New Roman"/>
                <w:sz w:val="24"/>
                <w:szCs w:val="24"/>
              </w:rPr>
              <w:t>2.是否曾被诊断为新冠肺炎确认患者、疑似患者、阳性感染者：□是□否</w:t>
            </w:r>
          </w:p>
          <w:p>
            <w:pPr>
              <w:autoSpaceDE w:val="0"/>
              <w:spacing w:line="440" w:lineRule="exact"/>
              <w:ind w:firstLine="480" w:firstLineChars="200"/>
              <w:jc w:val="left"/>
              <w:rPr>
                <w:rFonts w:ascii="宋体" w:hAnsi="宋体" w:eastAsia="仿宋_GB2312" w:cs="Times New Roman"/>
                <w:sz w:val="24"/>
                <w:szCs w:val="24"/>
              </w:rPr>
            </w:pPr>
            <w:r>
              <w:rPr>
                <w:rFonts w:hint="eastAsia" w:ascii="宋体" w:hAnsi="宋体" w:eastAsia="仿宋_GB2312" w:cs="Times New Roman"/>
                <w:sz w:val="24"/>
                <w:szCs w:val="24"/>
              </w:rPr>
              <w:t>3.近</w:t>
            </w:r>
            <w:r>
              <w:rPr>
                <w:rFonts w:ascii="宋体" w:hAnsi="宋体" w:eastAsia="仿宋_GB2312" w:cs="Times New Roman"/>
                <w:sz w:val="24"/>
                <w:szCs w:val="24"/>
              </w:rPr>
              <w:t>7</w:t>
            </w:r>
            <w:r>
              <w:rPr>
                <w:rFonts w:hint="eastAsia" w:ascii="宋体" w:hAnsi="宋体" w:eastAsia="仿宋_GB2312" w:cs="Times New Roman"/>
                <w:sz w:val="24"/>
                <w:szCs w:val="24"/>
              </w:rPr>
              <w:t>天内，是否为新冠肺炎确诊患者、疑似患者、阳性感染者的密切接触者：□是□否</w:t>
            </w:r>
          </w:p>
          <w:p>
            <w:pPr>
              <w:autoSpaceDE w:val="0"/>
              <w:spacing w:line="440" w:lineRule="exact"/>
              <w:ind w:firstLine="480" w:firstLineChars="200"/>
              <w:jc w:val="left"/>
              <w:rPr>
                <w:rFonts w:ascii="宋体" w:hAnsi="宋体" w:eastAsia="仿宋_GB2312" w:cs="Times New Roman"/>
                <w:sz w:val="24"/>
                <w:szCs w:val="24"/>
              </w:rPr>
            </w:pPr>
            <w:r>
              <w:rPr>
                <w:rFonts w:hint="eastAsia" w:ascii="宋体" w:hAnsi="宋体" w:eastAsia="仿宋_GB2312" w:cs="Times New Roman"/>
                <w:sz w:val="24"/>
                <w:szCs w:val="24"/>
              </w:rPr>
              <w:t>4.近</w:t>
            </w:r>
            <w:r>
              <w:rPr>
                <w:rFonts w:ascii="宋体" w:hAnsi="宋体" w:eastAsia="仿宋_GB2312" w:cs="Times New Roman"/>
                <w:sz w:val="24"/>
                <w:szCs w:val="24"/>
              </w:rPr>
              <w:t>7</w:t>
            </w:r>
            <w:r>
              <w:rPr>
                <w:rFonts w:hint="eastAsia" w:ascii="宋体" w:hAnsi="宋体" w:eastAsia="仿宋_GB2312" w:cs="Times New Roman"/>
                <w:sz w:val="24"/>
                <w:szCs w:val="24"/>
              </w:rPr>
              <w:t>天内，是否曾有发热、持续干咳、呼吸困难、乏力、腹泻症状：□是□否</w:t>
            </w:r>
          </w:p>
          <w:p>
            <w:pPr>
              <w:autoSpaceDE w:val="0"/>
              <w:spacing w:line="440" w:lineRule="exact"/>
              <w:ind w:firstLine="480" w:firstLineChars="200"/>
              <w:jc w:val="left"/>
              <w:rPr>
                <w:rFonts w:ascii="宋体" w:hAnsi="宋体" w:eastAsia="仿宋_GB2312" w:cs="Times New Roman"/>
                <w:sz w:val="24"/>
                <w:szCs w:val="24"/>
              </w:rPr>
            </w:pPr>
            <w:r>
              <w:rPr>
                <w:rFonts w:hint="eastAsia" w:ascii="宋体" w:hAnsi="宋体" w:eastAsia="仿宋_GB2312" w:cs="Times New Roman"/>
                <w:sz w:val="24"/>
                <w:szCs w:val="24"/>
              </w:rPr>
              <w:t>若是，是否有医疗机构出具的诊断证明和48小时内的核酸检测阴性报告：□是□否</w:t>
            </w:r>
          </w:p>
          <w:p>
            <w:pPr>
              <w:autoSpaceDE w:val="0"/>
              <w:spacing w:line="440" w:lineRule="exact"/>
              <w:ind w:firstLine="480" w:firstLineChars="200"/>
              <w:jc w:val="left"/>
              <w:rPr>
                <w:rFonts w:ascii="宋体" w:hAnsi="宋体" w:eastAsia="仿宋_GB2312" w:cs="Times New Roman"/>
                <w:sz w:val="24"/>
                <w:szCs w:val="24"/>
              </w:rPr>
            </w:pPr>
            <w:r>
              <w:rPr>
                <w:rFonts w:hint="eastAsia" w:ascii="宋体" w:hAnsi="宋体" w:eastAsia="仿宋_GB2312" w:cs="Times New Roman"/>
                <w:sz w:val="24"/>
                <w:szCs w:val="24"/>
              </w:rPr>
              <w:t>5.近</w:t>
            </w:r>
            <w:r>
              <w:rPr>
                <w:rFonts w:ascii="宋体" w:hAnsi="宋体" w:eastAsia="仿宋_GB2312" w:cs="Times New Roman"/>
                <w:sz w:val="24"/>
                <w:szCs w:val="24"/>
              </w:rPr>
              <w:t>14</w:t>
            </w:r>
            <w:r>
              <w:rPr>
                <w:rFonts w:hint="eastAsia" w:ascii="宋体" w:hAnsi="宋体" w:eastAsia="仿宋_GB2312" w:cs="Times New Roman"/>
                <w:sz w:val="24"/>
                <w:szCs w:val="24"/>
              </w:rPr>
              <w:t>天内，是否有中高风险地区的旅居史：□是□否</w:t>
            </w:r>
          </w:p>
          <w:p>
            <w:pPr>
              <w:autoSpaceDE w:val="0"/>
              <w:spacing w:line="440" w:lineRule="exact"/>
              <w:ind w:firstLine="480" w:firstLineChars="200"/>
              <w:jc w:val="left"/>
              <w:rPr>
                <w:rFonts w:ascii="宋体" w:hAnsi="宋体" w:eastAsia="仿宋_GB2312" w:cs="Times New Roman"/>
                <w:sz w:val="24"/>
                <w:szCs w:val="24"/>
              </w:rPr>
            </w:pPr>
            <w:r>
              <w:rPr>
                <w:rFonts w:hint="eastAsia" w:ascii="宋体" w:hAnsi="宋体" w:eastAsia="仿宋_GB2312" w:cs="Times New Roman"/>
                <w:sz w:val="24"/>
                <w:szCs w:val="24"/>
              </w:rPr>
              <w:t>若是，是否按照山东省政策进行了隔离医学观察、居家健康管理、核酸检测、血清抗体检测等：□是□否</w:t>
            </w:r>
          </w:p>
          <w:p>
            <w:pPr>
              <w:autoSpaceDE w:val="0"/>
              <w:spacing w:line="440" w:lineRule="exact"/>
              <w:ind w:firstLine="480" w:firstLineChars="200"/>
              <w:jc w:val="left"/>
              <w:rPr>
                <w:rFonts w:ascii="宋体" w:hAnsi="宋体" w:eastAsia="仿宋_GB2312" w:cs="Times New Roman"/>
                <w:sz w:val="24"/>
                <w:szCs w:val="24"/>
              </w:rPr>
            </w:pPr>
            <w:r>
              <w:rPr>
                <w:rFonts w:hint="eastAsia" w:ascii="宋体" w:hAnsi="宋体" w:eastAsia="仿宋_GB2312" w:cs="Times New Roman"/>
                <w:sz w:val="24"/>
                <w:szCs w:val="24"/>
              </w:rPr>
              <w:t>6.居住区21天内是否发生疫情：□是□否</w:t>
            </w:r>
          </w:p>
          <w:p>
            <w:pPr>
              <w:autoSpaceDE w:val="0"/>
              <w:spacing w:line="440" w:lineRule="exact"/>
              <w:jc w:val="left"/>
              <w:rPr>
                <w:rFonts w:ascii="宋体" w:hAnsi="宋体" w:eastAsia="仿宋_GB2312" w:cs="Times New Roman"/>
                <w:b/>
                <w:bCs/>
                <w:sz w:val="24"/>
                <w:szCs w:val="24"/>
              </w:rPr>
            </w:pPr>
            <w:r>
              <w:rPr>
                <w:rFonts w:hint="eastAsia" w:ascii="宋体" w:hAnsi="宋体" w:eastAsia="仿宋_GB2312" w:cs="Times New Roman"/>
                <w:b/>
                <w:bCs/>
                <w:sz w:val="24"/>
                <w:szCs w:val="24"/>
              </w:rPr>
              <w:t>三、考生行程信息</w:t>
            </w:r>
          </w:p>
          <w:p>
            <w:pPr>
              <w:autoSpaceDE w:val="0"/>
              <w:spacing w:line="440" w:lineRule="exact"/>
              <w:ind w:firstLine="420"/>
              <w:jc w:val="left"/>
              <w:rPr>
                <w:rFonts w:ascii="宋体" w:hAnsi="宋体" w:eastAsia="仿宋_GB2312" w:cs="Times New Roman"/>
                <w:sz w:val="24"/>
                <w:szCs w:val="24"/>
              </w:rPr>
            </w:pPr>
            <w:r>
              <w:rPr>
                <w:rFonts w:hint="eastAsia" w:ascii="宋体" w:hAnsi="宋体" w:eastAsia="仿宋_GB2312" w:cs="Times New Roman"/>
                <w:sz w:val="24"/>
                <w:szCs w:val="24"/>
              </w:rPr>
              <w:t>1.近</w:t>
            </w:r>
            <w:r>
              <w:rPr>
                <w:rFonts w:ascii="宋体" w:hAnsi="宋体" w:eastAsia="仿宋_GB2312" w:cs="Times New Roman"/>
                <w:sz w:val="24"/>
                <w:szCs w:val="24"/>
              </w:rPr>
              <w:t>21</w:t>
            </w:r>
            <w:r>
              <w:rPr>
                <w:rFonts w:hint="eastAsia" w:ascii="宋体" w:hAnsi="宋体" w:eastAsia="仿宋_GB2312" w:cs="Times New Roman"/>
                <w:sz w:val="24"/>
                <w:szCs w:val="24"/>
              </w:rPr>
              <w:t>天内，是否有国（境）外旅居史：□是□否；</w:t>
            </w:r>
          </w:p>
          <w:p>
            <w:pPr>
              <w:autoSpaceDE w:val="0"/>
              <w:spacing w:line="440" w:lineRule="exact"/>
              <w:ind w:firstLine="420"/>
              <w:jc w:val="left"/>
              <w:rPr>
                <w:rFonts w:ascii="宋体" w:hAnsi="宋体" w:eastAsia="仿宋_GB2312" w:cs="Times New Roman"/>
                <w:sz w:val="24"/>
                <w:szCs w:val="24"/>
              </w:rPr>
            </w:pPr>
            <w:r>
              <w:rPr>
                <w:rFonts w:hint="eastAsia" w:ascii="宋体" w:hAnsi="宋体" w:eastAsia="仿宋_GB2312" w:cs="Times New Roman"/>
                <w:sz w:val="24"/>
                <w:szCs w:val="24"/>
              </w:rPr>
              <w:t>2.近</w:t>
            </w:r>
            <w:r>
              <w:rPr>
                <w:rFonts w:ascii="宋体" w:hAnsi="宋体" w:eastAsia="仿宋_GB2312" w:cs="Times New Roman"/>
                <w:sz w:val="24"/>
                <w:szCs w:val="24"/>
              </w:rPr>
              <w:t>7</w:t>
            </w:r>
            <w:r>
              <w:rPr>
                <w:rFonts w:hint="eastAsia" w:ascii="宋体" w:hAnsi="宋体" w:eastAsia="仿宋_GB2312" w:cs="Times New Roman"/>
                <w:sz w:val="24"/>
                <w:szCs w:val="24"/>
              </w:rPr>
              <w:t>天内，是否有山东省外旅居史：□是□否；</w:t>
            </w:r>
          </w:p>
          <w:p>
            <w:pPr>
              <w:autoSpaceDE w:val="0"/>
              <w:spacing w:line="440" w:lineRule="exact"/>
              <w:ind w:firstLine="420"/>
              <w:jc w:val="left"/>
              <w:rPr>
                <w:rFonts w:ascii="宋体" w:hAnsi="宋体" w:eastAsia="仿宋_GB2312" w:cs="Times New Roman"/>
                <w:sz w:val="24"/>
                <w:szCs w:val="24"/>
              </w:rPr>
            </w:pPr>
            <w:r>
              <w:rPr>
                <w:rFonts w:hint="eastAsia" w:ascii="宋体" w:hAnsi="宋体" w:eastAsia="仿宋_GB2312" w:cs="Times New Roman"/>
                <w:sz w:val="24"/>
                <w:szCs w:val="24"/>
              </w:rPr>
              <w:t>3.近</w:t>
            </w:r>
            <w:r>
              <w:rPr>
                <w:rFonts w:ascii="宋体" w:hAnsi="宋体" w:eastAsia="仿宋_GB2312" w:cs="Times New Roman"/>
                <w:sz w:val="24"/>
                <w:szCs w:val="24"/>
              </w:rPr>
              <w:t>14</w:t>
            </w:r>
            <w:r>
              <w:rPr>
                <w:rFonts w:hint="eastAsia" w:ascii="宋体" w:hAnsi="宋体" w:eastAsia="仿宋_GB2312" w:cs="Times New Roman"/>
                <w:sz w:val="24"/>
                <w:szCs w:val="24"/>
              </w:rPr>
              <w:t>天内，是否有疫情中高风险地区旅居史：□是□否；</w:t>
            </w:r>
          </w:p>
          <w:p>
            <w:pPr>
              <w:autoSpaceDE w:val="0"/>
              <w:spacing w:line="440" w:lineRule="exact"/>
              <w:ind w:firstLine="420"/>
              <w:jc w:val="left"/>
              <w:rPr>
                <w:rFonts w:ascii="宋体" w:hAnsi="宋体" w:eastAsia="仿宋_GB2312" w:cs="Times New Roman"/>
                <w:sz w:val="24"/>
                <w:szCs w:val="24"/>
              </w:rPr>
            </w:pPr>
            <w:r>
              <w:rPr>
                <w:rFonts w:hint="eastAsia" w:ascii="宋体" w:hAnsi="宋体" w:eastAsia="仿宋_GB2312" w:cs="Times New Roman"/>
                <w:sz w:val="24"/>
                <w:szCs w:val="24"/>
              </w:rPr>
              <w:t>以上若是，地点为:</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省</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市</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区</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rPr>
              <w:t>街道</w:t>
            </w:r>
          </w:p>
          <w:p>
            <w:pPr>
              <w:autoSpaceDE w:val="0"/>
              <w:spacing w:line="440" w:lineRule="exact"/>
              <w:ind w:firstLine="482" w:firstLineChars="200"/>
              <w:jc w:val="left"/>
              <w:rPr>
                <w:rFonts w:ascii="宋体" w:hAnsi="宋体" w:eastAsia="仿宋_GB2312" w:cs="Times New Roman"/>
                <w:sz w:val="24"/>
                <w:szCs w:val="24"/>
              </w:rPr>
            </w:pPr>
            <w:r>
              <w:rPr>
                <w:rFonts w:hint="eastAsia" w:ascii="宋体" w:hAnsi="宋体" w:eastAsia="仿宋_GB2312" w:cs="Times New Roman"/>
                <w:b/>
                <w:bCs/>
                <w:sz w:val="24"/>
                <w:szCs w:val="24"/>
              </w:rPr>
              <w:t>本人承诺：</w:t>
            </w:r>
            <w:r>
              <w:rPr>
                <w:rFonts w:hint="eastAsia" w:ascii="宋体" w:hAnsi="宋体" w:eastAsia="仿宋_GB2312" w:cs="Times New Roman"/>
                <w:sz w:val="24"/>
                <w:szCs w:val="24"/>
              </w:rPr>
              <w:t>以上填写的信息属实，如有隐瞒，愿承担一切后果。同时，已认真阅读并认同此次招聘考试疫情防控考生须知相关内容。</w:t>
            </w:r>
          </w:p>
          <w:p>
            <w:pPr>
              <w:spacing w:line="500" w:lineRule="exact"/>
              <w:ind w:firstLine="482" w:firstLineChars="200"/>
              <w:jc w:val="left"/>
              <w:rPr>
                <w:rFonts w:ascii="宋体" w:hAnsi="宋体" w:eastAsia="仿宋_GB2312" w:cs="Times New Roman"/>
                <w:sz w:val="24"/>
                <w:szCs w:val="24"/>
              </w:rPr>
            </w:pPr>
            <w:r>
              <w:rPr>
                <w:rFonts w:hint="eastAsia" w:ascii="宋体" w:hAnsi="宋体" w:eastAsia="仿宋_GB2312" w:cs="Times New Roman"/>
                <w:b/>
                <w:bCs/>
                <w:sz w:val="24"/>
                <w:szCs w:val="24"/>
              </w:rPr>
              <w:t>承诺人（签字）：</w:t>
            </w:r>
          </w:p>
          <w:p>
            <w:pPr>
              <w:spacing w:line="500" w:lineRule="exact"/>
              <w:ind w:right="840" w:rightChars="400"/>
              <w:jc w:val="right"/>
              <w:rPr>
                <w:rFonts w:ascii="方正小标宋_GBK" w:hAnsi="Times New Roman" w:eastAsia="方正小标宋_GBK" w:cs="Times New Roman"/>
                <w:sz w:val="44"/>
                <w:szCs w:val="44"/>
              </w:rPr>
            </w:pPr>
            <w:r>
              <w:rPr>
                <w:rFonts w:hint="eastAsia" w:ascii="宋体" w:hAnsi="宋体" w:eastAsia="仿宋_GB2312" w:cs="Times New Roman"/>
                <w:sz w:val="24"/>
                <w:szCs w:val="24"/>
              </w:rPr>
              <w:t>年  月  日</w:t>
            </w:r>
          </w:p>
        </w:tc>
      </w:tr>
    </w:tbl>
    <w:p>
      <w:pPr>
        <w:rPr>
          <w:rFonts w:ascii="Times New Roman" w:hAnsi="Times New Roman" w:eastAsia="仿宋_GB2312" w:cs="Times New Roman"/>
          <w:sz w:val="32"/>
          <w:szCs w:val="24"/>
        </w:rPr>
      </w:pPr>
    </w:p>
    <w:p>
      <w:pPr>
        <w:pStyle w:val="2"/>
        <w:ind w:firstLine="0" w:firstLineChars="0"/>
      </w:pPr>
    </w:p>
    <w:sectPr>
      <w:footerReference r:id="rId3" w:type="default"/>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QyMmE1Njc0YzdmMzVlM2M3NzhlZTUwNjZhZWMxYzMifQ=="/>
  </w:docVars>
  <w:rsids>
    <w:rsidRoot w:val="006F35B1"/>
    <w:rsid w:val="00015710"/>
    <w:rsid w:val="00022D80"/>
    <w:rsid w:val="00024C39"/>
    <w:rsid w:val="00027812"/>
    <w:rsid w:val="0003297B"/>
    <w:rsid w:val="000417F1"/>
    <w:rsid w:val="000467EE"/>
    <w:rsid w:val="000555FA"/>
    <w:rsid w:val="00063080"/>
    <w:rsid w:val="000A058D"/>
    <w:rsid w:val="000A21DB"/>
    <w:rsid w:val="000A2933"/>
    <w:rsid w:val="000A3E86"/>
    <w:rsid w:val="000B5380"/>
    <w:rsid w:val="000B6C2E"/>
    <w:rsid w:val="000B7664"/>
    <w:rsid w:val="000C11B5"/>
    <w:rsid w:val="000C3B80"/>
    <w:rsid w:val="000C72D0"/>
    <w:rsid w:val="000E1097"/>
    <w:rsid w:val="000E233B"/>
    <w:rsid w:val="000E41A1"/>
    <w:rsid w:val="000E7B3F"/>
    <w:rsid w:val="000F5808"/>
    <w:rsid w:val="00105ECD"/>
    <w:rsid w:val="0011587D"/>
    <w:rsid w:val="001374F6"/>
    <w:rsid w:val="0014347E"/>
    <w:rsid w:val="00143AE0"/>
    <w:rsid w:val="00144368"/>
    <w:rsid w:val="001508F4"/>
    <w:rsid w:val="00187ED3"/>
    <w:rsid w:val="001B13DA"/>
    <w:rsid w:val="001B2129"/>
    <w:rsid w:val="001D11BF"/>
    <w:rsid w:val="001E16EE"/>
    <w:rsid w:val="001E47BC"/>
    <w:rsid w:val="001E68F5"/>
    <w:rsid w:val="00206119"/>
    <w:rsid w:val="00251DCB"/>
    <w:rsid w:val="00253B51"/>
    <w:rsid w:val="00254868"/>
    <w:rsid w:val="0026120D"/>
    <w:rsid w:val="002766D0"/>
    <w:rsid w:val="002918F7"/>
    <w:rsid w:val="002B700C"/>
    <w:rsid w:val="002B7824"/>
    <w:rsid w:val="002C1E40"/>
    <w:rsid w:val="002C4362"/>
    <w:rsid w:val="002D6D0C"/>
    <w:rsid w:val="002E29DB"/>
    <w:rsid w:val="002F2282"/>
    <w:rsid w:val="00320B42"/>
    <w:rsid w:val="00320BB7"/>
    <w:rsid w:val="00327BC5"/>
    <w:rsid w:val="0034241E"/>
    <w:rsid w:val="003425D3"/>
    <w:rsid w:val="00352EEB"/>
    <w:rsid w:val="00356E7E"/>
    <w:rsid w:val="00360755"/>
    <w:rsid w:val="0036393B"/>
    <w:rsid w:val="0037142B"/>
    <w:rsid w:val="00392ABF"/>
    <w:rsid w:val="00394EA4"/>
    <w:rsid w:val="003B5107"/>
    <w:rsid w:val="003C11D6"/>
    <w:rsid w:val="003C1788"/>
    <w:rsid w:val="003C2DD5"/>
    <w:rsid w:val="003D10B9"/>
    <w:rsid w:val="003E7B58"/>
    <w:rsid w:val="003F1BA8"/>
    <w:rsid w:val="003F5513"/>
    <w:rsid w:val="003F7647"/>
    <w:rsid w:val="00405803"/>
    <w:rsid w:val="00412CBF"/>
    <w:rsid w:val="00415C5D"/>
    <w:rsid w:val="00434969"/>
    <w:rsid w:val="00441D98"/>
    <w:rsid w:val="00450129"/>
    <w:rsid w:val="004503C4"/>
    <w:rsid w:val="00461431"/>
    <w:rsid w:val="004A1A53"/>
    <w:rsid w:val="004A4FC2"/>
    <w:rsid w:val="004B0502"/>
    <w:rsid w:val="004C17FB"/>
    <w:rsid w:val="004E2D7B"/>
    <w:rsid w:val="004E40E3"/>
    <w:rsid w:val="004E524D"/>
    <w:rsid w:val="0050029E"/>
    <w:rsid w:val="00521966"/>
    <w:rsid w:val="00552004"/>
    <w:rsid w:val="005521C5"/>
    <w:rsid w:val="0055436F"/>
    <w:rsid w:val="00562EAF"/>
    <w:rsid w:val="00563905"/>
    <w:rsid w:val="00576BA3"/>
    <w:rsid w:val="00577FB3"/>
    <w:rsid w:val="0058174F"/>
    <w:rsid w:val="00581E59"/>
    <w:rsid w:val="00591F0A"/>
    <w:rsid w:val="005928C5"/>
    <w:rsid w:val="005932A5"/>
    <w:rsid w:val="005A03B4"/>
    <w:rsid w:val="005A549A"/>
    <w:rsid w:val="005B7BC5"/>
    <w:rsid w:val="005C05C5"/>
    <w:rsid w:val="005D030D"/>
    <w:rsid w:val="005D2868"/>
    <w:rsid w:val="005D3CC8"/>
    <w:rsid w:val="005D6E89"/>
    <w:rsid w:val="005E3CD4"/>
    <w:rsid w:val="00611072"/>
    <w:rsid w:val="00623B7B"/>
    <w:rsid w:val="00664109"/>
    <w:rsid w:val="00664725"/>
    <w:rsid w:val="006712CC"/>
    <w:rsid w:val="006718D0"/>
    <w:rsid w:val="00676BB1"/>
    <w:rsid w:val="0068091E"/>
    <w:rsid w:val="00687193"/>
    <w:rsid w:val="006A27F1"/>
    <w:rsid w:val="006A64FA"/>
    <w:rsid w:val="006A6570"/>
    <w:rsid w:val="006B20B8"/>
    <w:rsid w:val="006F35B1"/>
    <w:rsid w:val="006F3FDE"/>
    <w:rsid w:val="00703FF4"/>
    <w:rsid w:val="0071307A"/>
    <w:rsid w:val="00713F57"/>
    <w:rsid w:val="007247E6"/>
    <w:rsid w:val="00727939"/>
    <w:rsid w:val="00727B52"/>
    <w:rsid w:val="00750E82"/>
    <w:rsid w:val="007714F6"/>
    <w:rsid w:val="007825CA"/>
    <w:rsid w:val="00792144"/>
    <w:rsid w:val="007939BF"/>
    <w:rsid w:val="00797F1C"/>
    <w:rsid w:val="007A1339"/>
    <w:rsid w:val="007C414E"/>
    <w:rsid w:val="007C4952"/>
    <w:rsid w:val="007E5F84"/>
    <w:rsid w:val="007F0D6D"/>
    <w:rsid w:val="007F6F01"/>
    <w:rsid w:val="00803977"/>
    <w:rsid w:val="00811381"/>
    <w:rsid w:val="0081253E"/>
    <w:rsid w:val="0081382F"/>
    <w:rsid w:val="00817104"/>
    <w:rsid w:val="00821D27"/>
    <w:rsid w:val="00843AA9"/>
    <w:rsid w:val="00845371"/>
    <w:rsid w:val="00845FED"/>
    <w:rsid w:val="00856812"/>
    <w:rsid w:val="0086059A"/>
    <w:rsid w:val="00871F0D"/>
    <w:rsid w:val="00881994"/>
    <w:rsid w:val="008A3C70"/>
    <w:rsid w:val="008B2DC0"/>
    <w:rsid w:val="008B3D18"/>
    <w:rsid w:val="008B69E5"/>
    <w:rsid w:val="008C75CA"/>
    <w:rsid w:val="008E2769"/>
    <w:rsid w:val="008E4683"/>
    <w:rsid w:val="009020C7"/>
    <w:rsid w:val="00902B2C"/>
    <w:rsid w:val="00903B7F"/>
    <w:rsid w:val="00911B03"/>
    <w:rsid w:val="0091531D"/>
    <w:rsid w:val="0091555E"/>
    <w:rsid w:val="00920D90"/>
    <w:rsid w:val="00936C5C"/>
    <w:rsid w:val="00951E81"/>
    <w:rsid w:val="0095626E"/>
    <w:rsid w:val="00967E8C"/>
    <w:rsid w:val="0098201D"/>
    <w:rsid w:val="009901AB"/>
    <w:rsid w:val="009A1A0F"/>
    <w:rsid w:val="009A2B69"/>
    <w:rsid w:val="009B3E4C"/>
    <w:rsid w:val="009D3F20"/>
    <w:rsid w:val="009E1626"/>
    <w:rsid w:val="009F2A3B"/>
    <w:rsid w:val="009F7BAA"/>
    <w:rsid w:val="00A00E89"/>
    <w:rsid w:val="00A04971"/>
    <w:rsid w:val="00A07D10"/>
    <w:rsid w:val="00A207A0"/>
    <w:rsid w:val="00A20D59"/>
    <w:rsid w:val="00A402FE"/>
    <w:rsid w:val="00A53222"/>
    <w:rsid w:val="00A57678"/>
    <w:rsid w:val="00A62649"/>
    <w:rsid w:val="00A667D3"/>
    <w:rsid w:val="00A74336"/>
    <w:rsid w:val="00A960BE"/>
    <w:rsid w:val="00AA7878"/>
    <w:rsid w:val="00AC2F36"/>
    <w:rsid w:val="00AD3653"/>
    <w:rsid w:val="00AE7897"/>
    <w:rsid w:val="00B06CC2"/>
    <w:rsid w:val="00B07532"/>
    <w:rsid w:val="00B10DDC"/>
    <w:rsid w:val="00B117A5"/>
    <w:rsid w:val="00B560E6"/>
    <w:rsid w:val="00B66AF0"/>
    <w:rsid w:val="00B66B72"/>
    <w:rsid w:val="00B67293"/>
    <w:rsid w:val="00B6784F"/>
    <w:rsid w:val="00B67951"/>
    <w:rsid w:val="00B8076D"/>
    <w:rsid w:val="00B839CF"/>
    <w:rsid w:val="00B85479"/>
    <w:rsid w:val="00B96ACF"/>
    <w:rsid w:val="00BA15D0"/>
    <w:rsid w:val="00BA24BA"/>
    <w:rsid w:val="00BB4FA2"/>
    <w:rsid w:val="00BB6B98"/>
    <w:rsid w:val="00BC506E"/>
    <w:rsid w:val="00BD0BD4"/>
    <w:rsid w:val="00BD5500"/>
    <w:rsid w:val="00BD7E89"/>
    <w:rsid w:val="00BF0251"/>
    <w:rsid w:val="00BF266F"/>
    <w:rsid w:val="00BF269A"/>
    <w:rsid w:val="00BF6F4A"/>
    <w:rsid w:val="00C04ECA"/>
    <w:rsid w:val="00C11BB0"/>
    <w:rsid w:val="00C36963"/>
    <w:rsid w:val="00C4018C"/>
    <w:rsid w:val="00C457AD"/>
    <w:rsid w:val="00C550F3"/>
    <w:rsid w:val="00C906C0"/>
    <w:rsid w:val="00C923BD"/>
    <w:rsid w:val="00CB4351"/>
    <w:rsid w:val="00CC204A"/>
    <w:rsid w:val="00CC453E"/>
    <w:rsid w:val="00CE2F2A"/>
    <w:rsid w:val="00CE528F"/>
    <w:rsid w:val="00CF3E58"/>
    <w:rsid w:val="00CF77EE"/>
    <w:rsid w:val="00D035E6"/>
    <w:rsid w:val="00D069F8"/>
    <w:rsid w:val="00D269BA"/>
    <w:rsid w:val="00D44848"/>
    <w:rsid w:val="00D50C31"/>
    <w:rsid w:val="00D520EF"/>
    <w:rsid w:val="00D53D18"/>
    <w:rsid w:val="00D57085"/>
    <w:rsid w:val="00D6458B"/>
    <w:rsid w:val="00D71E76"/>
    <w:rsid w:val="00D81FD7"/>
    <w:rsid w:val="00D87071"/>
    <w:rsid w:val="00D92CA6"/>
    <w:rsid w:val="00D9503A"/>
    <w:rsid w:val="00DB504C"/>
    <w:rsid w:val="00DC24E5"/>
    <w:rsid w:val="00DD2F37"/>
    <w:rsid w:val="00DE44AF"/>
    <w:rsid w:val="00DE4F97"/>
    <w:rsid w:val="00DF13BC"/>
    <w:rsid w:val="00DF62FA"/>
    <w:rsid w:val="00E05687"/>
    <w:rsid w:val="00E20BBE"/>
    <w:rsid w:val="00E2227E"/>
    <w:rsid w:val="00E222C8"/>
    <w:rsid w:val="00E4152D"/>
    <w:rsid w:val="00E43952"/>
    <w:rsid w:val="00E47087"/>
    <w:rsid w:val="00E55FC6"/>
    <w:rsid w:val="00E6363E"/>
    <w:rsid w:val="00E749A1"/>
    <w:rsid w:val="00EA3872"/>
    <w:rsid w:val="00EB490B"/>
    <w:rsid w:val="00ED2544"/>
    <w:rsid w:val="00EF63FF"/>
    <w:rsid w:val="00F05284"/>
    <w:rsid w:val="00F15F49"/>
    <w:rsid w:val="00F169B6"/>
    <w:rsid w:val="00F23814"/>
    <w:rsid w:val="00F25C1D"/>
    <w:rsid w:val="00F31FE5"/>
    <w:rsid w:val="00F4594A"/>
    <w:rsid w:val="00F5236C"/>
    <w:rsid w:val="00F52B70"/>
    <w:rsid w:val="00F5702E"/>
    <w:rsid w:val="00F80415"/>
    <w:rsid w:val="00F94E27"/>
    <w:rsid w:val="00FA3FEA"/>
    <w:rsid w:val="00FB69A5"/>
    <w:rsid w:val="00FC216A"/>
    <w:rsid w:val="00FE5A5C"/>
    <w:rsid w:val="00FF3968"/>
    <w:rsid w:val="03FF48AB"/>
    <w:rsid w:val="0864332A"/>
    <w:rsid w:val="096F713B"/>
    <w:rsid w:val="0C86464C"/>
    <w:rsid w:val="0EC01B67"/>
    <w:rsid w:val="1319004B"/>
    <w:rsid w:val="178B6BC2"/>
    <w:rsid w:val="17CE4B4F"/>
    <w:rsid w:val="18075270"/>
    <w:rsid w:val="1BE9E709"/>
    <w:rsid w:val="1F912341"/>
    <w:rsid w:val="1FEDEE9F"/>
    <w:rsid w:val="215A13AA"/>
    <w:rsid w:val="21E42FF9"/>
    <w:rsid w:val="27E6038A"/>
    <w:rsid w:val="29731AD8"/>
    <w:rsid w:val="2EBE0826"/>
    <w:rsid w:val="357EA13F"/>
    <w:rsid w:val="36DC8980"/>
    <w:rsid w:val="36FDA13B"/>
    <w:rsid w:val="370B7F76"/>
    <w:rsid w:val="3BDFAB58"/>
    <w:rsid w:val="3DA67BA7"/>
    <w:rsid w:val="3DDE07A9"/>
    <w:rsid w:val="3DFF6034"/>
    <w:rsid w:val="3E5E190D"/>
    <w:rsid w:val="3F0F43D0"/>
    <w:rsid w:val="411B7999"/>
    <w:rsid w:val="46A937CA"/>
    <w:rsid w:val="482C0C7C"/>
    <w:rsid w:val="494718AD"/>
    <w:rsid w:val="4BB633B9"/>
    <w:rsid w:val="4FBB580F"/>
    <w:rsid w:val="4FDF0786"/>
    <w:rsid w:val="53680C7C"/>
    <w:rsid w:val="575E5D31"/>
    <w:rsid w:val="59546A17"/>
    <w:rsid w:val="5B7F3225"/>
    <w:rsid w:val="5CC87288"/>
    <w:rsid w:val="5D7F8B58"/>
    <w:rsid w:val="5E33E115"/>
    <w:rsid w:val="5FF5520F"/>
    <w:rsid w:val="626A1B08"/>
    <w:rsid w:val="62FE99D4"/>
    <w:rsid w:val="65BFAD66"/>
    <w:rsid w:val="66FD65A1"/>
    <w:rsid w:val="69F9E099"/>
    <w:rsid w:val="6A645985"/>
    <w:rsid w:val="6C664413"/>
    <w:rsid w:val="6D770E55"/>
    <w:rsid w:val="6EDE8E5B"/>
    <w:rsid w:val="6FCFA0AE"/>
    <w:rsid w:val="6FD7924E"/>
    <w:rsid w:val="71353BF2"/>
    <w:rsid w:val="766E1ECD"/>
    <w:rsid w:val="76BD1834"/>
    <w:rsid w:val="76FF51B8"/>
    <w:rsid w:val="77DF07CC"/>
    <w:rsid w:val="77F522F1"/>
    <w:rsid w:val="7829E4A2"/>
    <w:rsid w:val="796E522A"/>
    <w:rsid w:val="79FFFAD4"/>
    <w:rsid w:val="7A9786E5"/>
    <w:rsid w:val="7C9E7B4B"/>
    <w:rsid w:val="7CEB7FE0"/>
    <w:rsid w:val="7D0C7F34"/>
    <w:rsid w:val="7D7B3E2E"/>
    <w:rsid w:val="7DEA3E2D"/>
    <w:rsid w:val="7DFEEC34"/>
    <w:rsid w:val="7E7FD7CA"/>
    <w:rsid w:val="7EEC4E9E"/>
    <w:rsid w:val="7F2B10C2"/>
    <w:rsid w:val="7F852344"/>
    <w:rsid w:val="7FAA5337"/>
    <w:rsid w:val="7FE35598"/>
    <w:rsid w:val="7FEEF33D"/>
    <w:rsid w:val="7FF725D2"/>
    <w:rsid w:val="7FFF08ED"/>
    <w:rsid w:val="9FE3345C"/>
    <w:rsid w:val="AFFF8D4C"/>
    <w:rsid w:val="B3F7C4CE"/>
    <w:rsid w:val="BBDF7CED"/>
    <w:rsid w:val="BBFE6652"/>
    <w:rsid w:val="BDEDEB72"/>
    <w:rsid w:val="BE2F1695"/>
    <w:rsid w:val="CE857E91"/>
    <w:rsid w:val="CF45D655"/>
    <w:rsid w:val="DA765353"/>
    <w:rsid w:val="DEDC02EA"/>
    <w:rsid w:val="DF77BDF7"/>
    <w:rsid w:val="DF86D869"/>
    <w:rsid w:val="E9EB573F"/>
    <w:rsid w:val="EE38CD71"/>
    <w:rsid w:val="EF77F5C1"/>
    <w:rsid w:val="EFACF026"/>
    <w:rsid w:val="EFF72736"/>
    <w:rsid w:val="EFF73455"/>
    <w:rsid w:val="EFFE3321"/>
    <w:rsid w:val="EFFF556F"/>
    <w:rsid w:val="F77F11D9"/>
    <w:rsid w:val="F7F322D5"/>
    <w:rsid w:val="FADFBC5D"/>
    <w:rsid w:val="FBF97B93"/>
    <w:rsid w:val="FDBE97CE"/>
    <w:rsid w:val="FDEB05C1"/>
    <w:rsid w:val="FDFF0CE2"/>
    <w:rsid w:val="FF2D8BF5"/>
    <w:rsid w:val="FF31DACC"/>
    <w:rsid w:val="FFBE2444"/>
    <w:rsid w:val="FFBF5F51"/>
    <w:rsid w:val="FFF33EA7"/>
    <w:rsid w:val="FFFA8338"/>
    <w:rsid w:val="FFFE2272"/>
    <w:rsid w:val="FFFF62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textAlignment w:val="baseline"/>
    </w:pPr>
    <w:rPr>
      <w:rFonts w:cs="宋体"/>
      <w:sz w:val="24"/>
    </w:rPr>
  </w:style>
  <w:style w:type="paragraph" w:styleId="3">
    <w:name w:val="Body Text Indent"/>
    <w:basedOn w:val="1"/>
    <w:next w:val="4"/>
    <w:link w:val="19"/>
    <w:qFormat/>
    <w:uiPriority w:val="0"/>
    <w:pPr>
      <w:spacing w:after="120"/>
      <w:ind w:left="420" w:leftChars="200"/>
    </w:pPr>
    <w:rPr>
      <w:rFonts w:ascii="Calibri" w:hAnsi="Calibri" w:eastAsia="宋体" w:cs="Times New Roman"/>
      <w:szCs w:val="24"/>
    </w:rPr>
  </w:style>
  <w:style w:type="paragraph" w:styleId="4">
    <w:name w:val="Body Text First Indent 2"/>
    <w:basedOn w:val="3"/>
    <w:link w:val="20"/>
    <w:semiHidden/>
    <w:unhideWhenUsed/>
    <w:qFormat/>
    <w:uiPriority w:val="99"/>
    <w:pPr>
      <w:ind w:firstLine="420" w:firstLineChars="200"/>
    </w:pPr>
    <w:rPr>
      <w:rFonts w:asciiTheme="minorHAnsi" w:hAnsiTheme="minorHAnsi" w:eastAsiaTheme="minorEastAsia" w:cstheme="minorBidi"/>
      <w:szCs w:val="22"/>
    </w:rPr>
  </w:style>
  <w:style w:type="paragraph" w:styleId="5">
    <w:name w:val="Date"/>
    <w:basedOn w:val="1"/>
    <w:next w:val="1"/>
    <w:link w:val="21"/>
    <w:semiHidden/>
    <w:unhideWhenUsed/>
    <w:qFormat/>
    <w:uiPriority w:val="99"/>
    <w:pPr>
      <w:ind w:left="100" w:leftChars="2500"/>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unhideWhenUsed/>
    <w:qFormat/>
    <w:uiPriority w:val="99"/>
    <w:rPr>
      <w:color w:val="0000FF" w:themeColor="hyperlink"/>
      <w:u w:val="single"/>
    </w:rPr>
  </w:style>
  <w:style w:type="paragraph" w:customStyle="1" w:styleId="12">
    <w:name w:val="Default"/>
    <w:basedOn w:val="13"/>
    <w:next w:val="1"/>
    <w:qFormat/>
    <w:uiPriority w:val="0"/>
    <w:pPr>
      <w:autoSpaceDE w:val="0"/>
      <w:autoSpaceDN w:val="0"/>
      <w:adjustRightInd w:val="0"/>
    </w:pPr>
    <w:rPr>
      <w:rFonts w:ascii="Times New Roman" w:hAnsi="Times New Roman" w:eastAsia="宋体" w:cs="Times New Roman"/>
      <w:color w:val="000000"/>
      <w:sz w:val="24"/>
      <w:szCs w:val="24"/>
    </w:rPr>
  </w:style>
  <w:style w:type="paragraph" w:customStyle="1" w:styleId="13">
    <w:name w:val="正文 New"/>
    <w:basedOn w:val="1"/>
    <w:next w:val="12"/>
    <w:qFormat/>
    <w:uiPriority w:val="0"/>
    <w:rPr>
      <w:kern w:val="0"/>
      <w:szCs w:val="21"/>
    </w:rPr>
  </w:style>
  <w:style w:type="character" w:customStyle="1" w:styleId="14">
    <w:name w:val="页眉 Char"/>
    <w:basedOn w:val="10"/>
    <w:link w:val="7"/>
    <w:qFormat/>
    <w:uiPriority w:val="99"/>
    <w:rPr>
      <w:sz w:val="18"/>
      <w:szCs w:val="18"/>
    </w:rPr>
  </w:style>
  <w:style w:type="character" w:customStyle="1" w:styleId="15">
    <w:name w:val="页脚 Char"/>
    <w:basedOn w:val="10"/>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未处理的提及1"/>
    <w:basedOn w:val="10"/>
    <w:semiHidden/>
    <w:unhideWhenUsed/>
    <w:qFormat/>
    <w:uiPriority w:val="99"/>
    <w:rPr>
      <w:color w:val="605E5C"/>
      <w:shd w:val="clear" w:color="auto" w:fill="E1DFDD"/>
    </w:rPr>
  </w:style>
  <w:style w:type="character" w:customStyle="1" w:styleId="18">
    <w:name w:val="未处理的提及2"/>
    <w:basedOn w:val="10"/>
    <w:semiHidden/>
    <w:unhideWhenUsed/>
    <w:qFormat/>
    <w:uiPriority w:val="99"/>
    <w:rPr>
      <w:color w:val="605E5C"/>
      <w:shd w:val="clear" w:color="auto" w:fill="E1DFDD"/>
    </w:rPr>
  </w:style>
  <w:style w:type="character" w:customStyle="1" w:styleId="19">
    <w:name w:val="正文文本缩进 Char"/>
    <w:basedOn w:val="10"/>
    <w:link w:val="3"/>
    <w:qFormat/>
    <w:uiPriority w:val="0"/>
    <w:rPr>
      <w:rFonts w:ascii="Calibri" w:hAnsi="Calibri" w:eastAsia="宋体" w:cs="Times New Roman"/>
      <w:kern w:val="2"/>
      <w:sz w:val="21"/>
      <w:szCs w:val="24"/>
    </w:rPr>
  </w:style>
  <w:style w:type="character" w:customStyle="1" w:styleId="20">
    <w:name w:val="正文首行缩进 2 Char"/>
    <w:basedOn w:val="19"/>
    <w:link w:val="4"/>
    <w:semiHidden/>
    <w:qFormat/>
    <w:uiPriority w:val="99"/>
    <w:rPr>
      <w:rFonts w:ascii="Calibri" w:hAnsi="Calibri" w:eastAsia="宋体" w:cs="Times New Roman"/>
      <w:kern w:val="2"/>
      <w:sz w:val="21"/>
      <w:szCs w:val="24"/>
    </w:rPr>
  </w:style>
  <w:style w:type="character" w:customStyle="1" w:styleId="21">
    <w:name w:val="日期 Char"/>
    <w:basedOn w:val="10"/>
    <w:link w:val="5"/>
    <w:semiHidden/>
    <w:qFormat/>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4099</Words>
  <Characters>4312</Characters>
  <Lines>34</Lines>
  <Paragraphs>9</Paragraphs>
  <TotalTime>1</TotalTime>
  <ScaleCrop>false</ScaleCrop>
  <LinksUpToDate>false</LinksUpToDate>
  <CharactersWithSpaces>4535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2022-09-30T08:04:00Z</dcterms:created>
  <dc:creator>微软用户</dc:creator>
  <cp:lastModifiedBy>李允强</cp:lastModifiedBy>
  <cp:lastPrinted>2022-09-29T07:27:00Z</cp:lastPrinted>
  <dcterms:modified xsi:type="dcterms:W3CDTF">2022-09-30T08:45:19Z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D9D42AF8113ED1F98FD933636BCE47B5</vt:lpwstr>
  </property>
</Properties>
</file>