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D56FBB">
      <w:pPr>
        <w:pStyle w:val="9"/>
        <w:keepNext w:val="0"/>
        <w:keepLines w:val="0"/>
        <w:pageBreakBefore w:val="0"/>
        <w:kinsoku/>
        <w:wordWrap/>
        <w:overflowPunct/>
        <w:topLinePunct w:val="0"/>
        <w:autoSpaceDE/>
        <w:autoSpaceDN/>
        <w:bidi w:val="0"/>
        <w:spacing w:before="240" w:beforeAutospacing="0" w:after="240" w:afterAutospacing="0" w:line="560" w:lineRule="exact"/>
        <w:jc w:val="left"/>
        <w:textAlignment w:val="auto"/>
        <w:rPr>
          <w:rFonts w:ascii="方正小标宋简体" w:hAnsi="微软雅黑" w:eastAsia="方正小标宋简体"/>
          <w:sz w:val="44"/>
          <w:szCs w:val="44"/>
        </w:rPr>
      </w:pPr>
      <w:r>
        <w:rPr>
          <w:rFonts w:ascii="仿宋_GB2312" w:hAnsi="微软雅黑" w:eastAsia="仿宋_GB2312"/>
          <w:color w:val="000000"/>
          <w:sz w:val="32"/>
          <w:szCs w:val="32"/>
        </w:rPr>
        <w:t>附件</w:t>
      </w:r>
      <w:r>
        <w:rPr>
          <w:rFonts w:hint="eastAsia" w:ascii="仿宋_GB2312" w:hAnsi="微软雅黑" w:eastAsia="仿宋_GB2312"/>
          <w:color w:val="000000"/>
          <w:sz w:val="32"/>
          <w:szCs w:val="32"/>
          <w:lang w:val="en-US" w:eastAsia="zh-CN"/>
        </w:rPr>
        <w:t>2</w:t>
      </w:r>
      <w:r>
        <w:rPr>
          <w:rFonts w:hint="eastAsia" w:ascii="仿宋_GB2312" w:hAnsi="微软雅黑" w:eastAsia="仿宋_GB2312"/>
          <w:color w:val="000000"/>
          <w:sz w:val="32"/>
          <w:szCs w:val="32"/>
        </w:rPr>
        <w:t>：</w:t>
      </w:r>
    </w:p>
    <w:p w14:paraId="525BABEA">
      <w:pPr>
        <w:keepNext w:val="0"/>
        <w:keepLines w:val="0"/>
        <w:pageBreakBefore w:val="0"/>
        <w:widowControl/>
        <w:kinsoku/>
        <w:wordWrap/>
        <w:overflowPunct/>
        <w:topLinePunct w:val="0"/>
        <w:autoSpaceDE/>
        <w:autoSpaceDN/>
        <w:bidi w:val="0"/>
        <w:spacing w:line="560" w:lineRule="exact"/>
        <w:jc w:val="center"/>
        <w:textAlignment w:val="auto"/>
        <w:rPr>
          <w:rFonts w:ascii="方正小标宋简体" w:hAnsi="微软雅黑" w:eastAsia="方正小标宋简体"/>
          <w:spacing w:val="-20"/>
          <w:kern w:val="0"/>
          <w:sz w:val="44"/>
          <w:szCs w:val="44"/>
        </w:rPr>
      </w:pPr>
      <w:r>
        <w:rPr>
          <w:rFonts w:hint="eastAsia" w:ascii="方正小标宋简体" w:hAnsi="微软雅黑" w:eastAsia="方正小标宋简体"/>
          <w:spacing w:val="-20"/>
          <w:kern w:val="0"/>
          <w:sz w:val="44"/>
          <w:szCs w:val="44"/>
        </w:rPr>
        <w:t>济南市家装、居家适老化改造、智能家居类消费券销售企业参与要求及流程</w:t>
      </w:r>
    </w:p>
    <w:p w14:paraId="782F95D5">
      <w:pPr>
        <w:keepNext w:val="0"/>
        <w:keepLines w:val="0"/>
        <w:pageBreakBefore w:val="0"/>
        <w:widowControl/>
        <w:kinsoku/>
        <w:wordWrap/>
        <w:overflowPunct/>
        <w:topLinePunct w:val="0"/>
        <w:autoSpaceDE/>
        <w:autoSpaceDN/>
        <w:bidi w:val="0"/>
        <w:spacing w:line="560" w:lineRule="exact"/>
        <w:jc w:val="left"/>
        <w:textAlignment w:val="auto"/>
        <w:rPr>
          <w:rFonts w:ascii="方正小标宋简体" w:hAnsi="微软雅黑" w:eastAsia="方正小标宋简体"/>
          <w:spacing w:val="-20"/>
          <w:kern w:val="0"/>
          <w:sz w:val="44"/>
          <w:szCs w:val="44"/>
        </w:rPr>
      </w:pPr>
    </w:p>
    <w:p w14:paraId="008C5D43">
      <w:pPr>
        <w:keepNext w:val="0"/>
        <w:keepLines w:val="0"/>
        <w:pageBreakBefore w:val="0"/>
        <w:kinsoku/>
        <w:wordWrap/>
        <w:overflowPunct/>
        <w:topLinePunct w:val="0"/>
        <w:autoSpaceDE/>
        <w:autoSpaceDN/>
        <w:bidi w:val="0"/>
        <w:spacing w:line="560" w:lineRule="exact"/>
        <w:ind w:firstLine="660"/>
        <w:jc w:val="left"/>
        <w:textAlignment w:val="auto"/>
        <w:rPr>
          <w:rFonts w:ascii="黑体" w:hAnsi="黑体" w:eastAsia="黑体" w:cs="黑体"/>
          <w:sz w:val="32"/>
          <w:szCs w:val="32"/>
        </w:rPr>
      </w:pPr>
      <w:r>
        <w:rPr>
          <w:rFonts w:hint="eastAsia" w:ascii="黑体" w:hAnsi="黑体" w:eastAsia="黑体" w:cs="黑体"/>
          <w:sz w:val="32"/>
          <w:szCs w:val="32"/>
        </w:rPr>
        <w:t>一、商家参与要求</w:t>
      </w:r>
    </w:p>
    <w:p w14:paraId="28C7BEA5">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_GB2312" w:eastAsia="仿宋_GB2312"/>
          <w:sz w:val="32"/>
          <w:szCs w:val="32"/>
        </w:rPr>
      </w:pPr>
      <w:r>
        <w:rPr>
          <w:rFonts w:hint="eastAsia" w:ascii="仿宋_GB2312" w:eastAsia="仿宋_GB2312"/>
          <w:sz w:val="32"/>
          <w:szCs w:val="32"/>
        </w:rPr>
        <w:t>1.在济南市依法注册登记的</w:t>
      </w:r>
      <w:r>
        <w:rPr>
          <w:rFonts w:hint="eastAsia" w:ascii="仿宋_GB2312" w:eastAsia="仿宋_GB2312"/>
          <w:b/>
          <w:bCs/>
          <w:sz w:val="32"/>
          <w:szCs w:val="32"/>
        </w:rPr>
        <w:t>一般纳税人</w:t>
      </w:r>
      <w:r>
        <w:rPr>
          <w:rFonts w:hint="eastAsia" w:ascii="仿宋_GB2312" w:eastAsia="仿宋_GB2312"/>
          <w:sz w:val="32"/>
          <w:szCs w:val="32"/>
        </w:rPr>
        <w:t>，能够开具正规销售发票，有健全的财务制度和进销存管理制度，未被“信用中国”网站列为失信被执行人，近2年以来无类似活动违法违规记录，资信良好。</w:t>
      </w:r>
    </w:p>
    <w:p w14:paraId="429EB139">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_GB2312" w:eastAsia="仿宋_GB2312"/>
          <w:sz w:val="32"/>
          <w:szCs w:val="32"/>
        </w:rPr>
      </w:pPr>
      <w:r>
        <w:rPr>
          <w:rFonts w:hint="eastAsia" w:ascii="仿宋_GB2312" w:eastAsia="仿宋_GB2312"/>
          <w:sz w:val="32"/>
          <w:szCs w:val="32"/>
        </w:rPr>
        <w:t>2.销售、服务网点布局在济南市辖区内，能满足消费者需求，且具有较强的仓储、配送、安装、调试、维修等能力，货源充足、供应及时。</w:t>
      </w:r>
    </w:p>
    <w:p w14:paraId="1075C5CD">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_GB2312" w:eastAsia="仿宋_GB2312"/>
          <w:sz w:val="32"/>
          <w:szCs w:val="32"/>
        </w:rPr>
      </w:pPr>
      <w:r>
        <w:rPr>
          <w:rFonts w:hint="eastAsia" w:ascii="仿宋_GB2312" w:eastAsia="仿宋_GB2312"/>
          <w:sz w:val="32"/>
          <w:szCs w:val="32"/>
        </w:rPr>
        <w:t>3.开通建行商户并入驻“建行生活”平台，每笔核销资金均开具税务发票。</w:t>
      </w:r>
    </w:p>
    <w:p w14:paraId="55CD8CC8">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_GB2312" w:eastAsia="仿宋_GB2312"/>
          <w:sz w:val="32"/>
          <w:szCs w:val="32"/>
        </w:rPr>
      </w:pPr>
      <w:r>
        <w:rPr>
          <w:rFonts w:hint="eastAsia" w:ascii="仿宋_GB2312" w:eastAsia="仿宋_GB2312"/>
          <w:sz w:val="32"/>
          <w:szCs w:val="32"/>
        </w:rPr>
        <w:t>4.有单独的收银系统，建立清晰完整的销售台账，完整、准确记录每笔消费订单情况，及时准确提交补贴相关凭证及销售数据，积极配合商务、财政、审计、市场监管、公安、税务等相关部门和第三方审计机构的监督核查。</w:t>
      </w:r>
    </w:p>
    <w:p w14:paraId="76750221">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_GB2312" w:eastAsia="仿宋_GB2312"/>
          <w:sz w:val="32"/>
          <w:szCs w:val="32"/>
        </w:rPr>
      </w:pPr>
      <w:r>
        <w:rPr>
          <w:rFonts w:hint="eastAsia" w:ascii="仿宋_GB2312" w:eastAsia="仿宋_GB2312"/>
          <w:sz w:val="32"/>
          <w:szCs w:val="32"/>
        </w:rPr>
        <w:t>5.可落实“支付立减”（领券满减）等补贴政策要求，自愿先行垫付补贴资金，接受过程结算等安排。</w:t>
      </w:r>
    </w:p>
    <w:p w14:paraId="7F51B270">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_GB2312" w:eastAsia="仿宋_GB2312"/>
          <w:sz w:val="32"/>
          <w:szCs w:val="32"/>
        </w:rPr>
      </w:pPr>
      <w:r>
        <w:rPr>
          <w:rFonts w:hint="eastAsia" w:ascii="仿宋_GB2312" w:eastAsia="仿宋_GB2312"/>
          <w:sz w:val="32"/>
          <w:szCs w:val="32"/>
        </w:rPr>
        <w:t>6.具有家居家装等符合资金使用方向品类的产品品牌授权书。</w:t>
      </w:r>
    </w:p>
    <w:p w14:paraId="4F7A6F93">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_GB2312" w:eastAsia="仿宋_GB2312"/>
          <w:sz w:val="32"/>
          <w:szCs w:val="32"/>
        </w:rPr>
      </w:pPr>
      <w:r>
        <w:rPr>
          <w:rFonts w:hint="eastAsia" w:ascii="仿宋_GB2312" w:eastAsia="仿宋_GB2312"/>
          <w:sz w:val="32"/>
          <w:szCs w:val="32"/>
        </w:rPr>
        <w:t>7.提交承诺书，承诺支持并遵守补贴活动规则，严格遵守各项法律法规，诚信经营，接受社会各方监督；积极配合活动组织单位协调处理资金补贴等相关诉求纠纷，具有防范骗补、套补等行为的综合处置能力。</w:t>
      </w:r>
    </w:p>
    <w:p w14:paraId="7CC4BEED">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_GB2312" w:eastAsia="仿宋_GB2312"/>
          <w:sz w:val="32"/>
          <w:szCs w:val="32"/>
          <w:highlight w:val="none"/>
        </w:rPr>
      </w:pPr>
      <w:r>
        <w:rPr>
          <w:rFonts w:hint="eastAsia" w:ascii="仿宋_GB2312" w:eastAsia="仿宋_GB2312"/>
          <w:sz w:val="32"/>
          <w:szCs w:val="32"/>
        </w:rPr>
        <w:t>8.服务优良，在销售场所显著位置张贴消费品以旧换新</w:t>
      </w:r>
      <w:r>
        <w:rPr>
          <w:rFonts w:hint="eastAsia" w:ascii="仿宋_GB2312" w:eastAsia="仿宋_GB2312"/>
          <w:sz w:val="32"/>
          <w:szCs w:val="32"/>
          <w:highlight w:val="none"/>
        </w:rPr>
        <w:t>统一标识及活动公告，明确活动程序，指导消费者参与活动。</w:t>
      </w:r>
    </w:p>
    <w:p w14:paraId="72B14784">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ascii="黑体" w:hAnsi="黑体" w:eastAsia="黑体" w:cs="黑体"/>
          <w:sz w:val="32"/>
          <w:szCs w:val="32"/>
          <w:highlight w:val="none"/>
        </w:rPr>
      </w:pPr>
      <w:r>
        <w:rPr>
          <w:rFonts w:hint="eastAsia" w:ascii="黑体" w:hAnsi="黑体" w:eastAsia="黑体" w:cs="黑体"/>
          <w:sz w:val="32"/>
          <w:szCs w:val="32"/>
          <w:highlight w:val="none"/>
        </w:rPr>
        <w:t>二、</w:t>
      </w:r>
      <w:r>
        <w:rPr>
          <w:rFonts w:hint="eastAsia" w:ascii="黑体" w:hAnsi="黑体" w:eastAsia="黑体" w:cs="黑体"/>
          <w:sz w:val="32"/>
          <w:szCs w:val="32"/>
          <w:highlight w:val="none"/>
          <w:lang w:val="en-US" w:eastAsia="zh-CN"/>
        </w:rPr>
        <w:t>商家</w:t>
      </w:r>
      <w:r>
        <w:rPr>
          <w:rFonts w:hint="eastAsia" w:ascii="黑体" w:hAnsi="黑体" w:eastAsia="黑体" w:cs="黑体"/>
          <w:sz w:val="32"/>
          <w:szCs w:val="32"/>
          <w:highlight w:val="none"/>
        </w:rPr>
        <w:t>报名流程</w:t>
      </w:r>
    </w:p>
    <w:p w14:paraId="0C51A1BE">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家装、居家适老化改造、智能家居类企业自愿报名，申报材料一式两份，按顺序胶装成册，并加盖单位公章(材料封面盖公章，材料整体盖骑缝章。全套盖章纸质申报材料须扫描PDF电子版一并提交)。申报材料不予退回。</w:t>
      </w:r>
    </w:p>
    <w:p w14:paraId="34C88711">
      <w:pPr>
        <w:keepNext w:val="0"/>
        <w:keepLines w:val="0"/>
        <w:pageBreakBefore w:val="0"/>
        <w:kinsoku/>
        <w:wordWrap/>
        <w:overflowPunct/>
        <w:topLinePunct w:val="0"/>
        <w:autoSpaceDE/>
        <w:autoSpaceDN/>
        <w:bidi w:val="0"/>
        <w:spacing w:line="560" w:lineRule="exact"/>
        <w:ind w:firstLine="643" w:firstLineChars="200"/>
        <w:jc w:val="left"/>
        <w:textAlignment w:val="auto"/>
        <w:rPr>
          <w:rFonts w:ascii="楷体_GB2312" w:hAnsi="仿宋_GB2312" w:eastAsia="楷体_GB2312" w:cs="仿宋_GB2312"/>
          <w:b/>
          <w:sz w:val="32"/>
          <w:szCs w:val="32"/>
          <w:highlight w:val="none"/>
        </w:rPr>
      </w:pPr>
      <w:r>
        <w:rPr>
          <w:rFonts w:hint="eastAsia" w:ascii="楷体_GB2312" w:hAnsi="仿宋_GB2312" w:eastAsia="楷体_GB2312" w:cs="仿宋_GB2312"/>
          <w:b/>
          <w:sz w:val="32"/>
          <w:szCs w:val="32"/>
          <w:highlight w:val="none"/>
        </w:rPr>
        <w:t>申报材料目录：</w:t>
      </w:r>
    </w:p>
    <w:p w14:paraId="0562FC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加盖公章的济南市家装、居家适老化改造、智能家居类</w:t>
      </w:r>
      <w:r>
        <w:rPr>
          <w:rFonts w:hint="eastAsia" w:ascii="仿宋_GB2312" w:hAnsi="仿宋_GB2312" w:eastAsia="仿宋_GB2312" w:cs="仿宋_GB2312"/>
          <w:sz w:val="32"/>
          <w:szCs w:val="32"/>
          <w:highlight w:val="none"/>
          <w:lang w:val="en-US" w:eastAsia="zh-CN"/>
        </w:rPr>
        <w:t>消费券</w:t>
      </w:r>
      <w:r>
        <w:rPr>
          <w:rFonts w:hint="eastAsia" w:ascii="仿宋_GB2312" w:hAnsi="仿宋_GB2312" w:eastAsia="仿宋_GB2312" w:cs="仿宋_GB2312"/>
          <w:sz w:val="32"/>
          <w:szCs w:val="32"/>
          <w:highlight w:val="none"/>
        </w:rPr>
        <w:t>活动销售企业报名表原件(见附件</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-1)。</w:t>
      </w:r>
    </w:p>
    <w:p w14:paraId="5CB0FA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pacing w:val="-20"/>
          <w:sz w:val="32"/>
          <w:szCs w:val="32"/>
          <w:highlight w:val="none"/>
        </w:rPr>
      </w:pPr>
      <w:r>
        <w:rPr>
          <w:rFonts w:hint="eastAsia" w:ascii="仿宋_GB2312" w:hAnsi="仿宋_GB2312" w:eastAsia="仿宋_GB2312" w:cs="仿宋_GB2312"/>
          <w:spacing w:val="-20"/>
          <w:sz w:val="32"/>
          <w:szCs w:val="32"/>
          <w:highlight w:val="none"/>
        </w:rPr>
        <w:t>2.加盖公章的销售企业参加活动门店统计表原件(见附件</w:t>
      </w:r>
      <w:r>
        <w:rPr>
          <w:rFonts w:hint="eastAsia" w:ascii="仿宋_GB2312" w:hAnsi="仿宋_GB2312" w:eastAsia="仿宋_GB2312" w:cs="仿宋_GB2312"/>
          <w:spacing w:val="-20"/>
          <w:sz w:val="32"/>
          <w:szCs w:val="32"/>
          <w:highlight w:val="none"/>
          <w:lang w:val="en-US" w:eastAsia="zh-CN"/>
        </w:rPr>
        <w:t>4</w:t>
      </w:r>
      <w:r>
        <w:rPr>
          <w:rFonts w:hint="eastAsia" w:ascii="仿宋_GB2312" w:hAnsi="仿宋_GB2312" w:eastAsia="仿宋_GB2312" w:cs="仿宋_GB2312"/>
          <w:spacing w:val="-20"/>
          <w:sz w:val="32"/>
          <w:szCs w:val="32"/>
          <w:highlight w:val="none"/>
        </w:rPr>
        <w:t>-2)。</w:t>
      </w:r>
    </w:p>
    <w:p w14:paraId="7FB642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3.加盖公章的营业执照复印件、法定代表人身份证(正反面)复印件、入账账户开户证明（网银截图或电子回单，要体现出银行的电子章）。</w:t>
      </w:r>
    </w:p>
    <w:p w14:paraId="20614F5F">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4.加盖公章的企业承诺函原件（附件</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-3）</w:t>
      </w:r>
    </w:p>
    <w:p w14:paraId="7BA1DEB4">
      <w:pPr>
        <w:keepNext w:val="0"/>
        <w:keepLines w:val="0"/>
        <w:pageBreakBefore w:val="0"/>
        <w:kinsoku/>
        <w:wordWrap/>
        <w:overflowPunct/>
        <w:topLinePunct w:val="0"/>
        <w:autoSpaceDE/>
        <w:autoSpaceDN/>
        <w:bidi w:val="0"/>
        <w:spacing w:line="560" w:lineRule="exact"/>
        <w:ind w:firstLine="560" w:firstLineChars="200"/>
        <w:jc w:val="left"/>
        <w:textAlignment w:val="auto"/>
        <w:rPr>
          <w:rFonts w:ascii="仿宋_GB2312" w:hAnsi="仿宋_GB2312" w:eastAsia="仿宋_GB2312" w:cs="仿宋_GB2312"/>
          <w:spacing w:val="-20"/>
          <w:sz w:val="32"/>
          <w:szCs w:val="32"/>
          <w:highlight w:val="none"/>
        </w:rPr>
      </w:pPr>
      <w:r>
        <w:rPr>
          <w:rFonts w:hint="eastAsia" w:ascii="仿宋_GB2312" w:hAnsi="仿宋_GB2312" w:eastAsia="仿宋_GB2312" w:cs="仿宋_GB2312"/>
          <w:spacing w:val="-20"/>
          <w:sz w:val="32"/>
          <w:szCs w:val="32"/>
          <w:highlight w:val="none"/>
        </w:rPr>
        <w:t>5.加盖公章的企业2023年度的财务审计报告或财务报表复印件。</w:t>
      </w:r>
    </w:p>
    <w:p w14:paraId="3F6C9CE9">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6.查询“信用中国”网站(www.creditchina.gov.cn)下载的《法人和非法人组织公共信用信息报告》的截图（盖公章）。</w:t>
      </w:r>
    </w:p>
    <w:p w14:paraId="51FA06CE">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7.企业参与活动工作方案，包括自身促销举措等。</w:t>
      </w:r>
    </w:p>
    <w:p w14:paraId="2ADB3140">
      <w:pPr>
        <w:keepNext w:val="0"/>
        <w:keepLines w:val="0"/>
        <w:pageBreakBefore w:val="0"/>
        <w:kinsoku/>
        <w:wordWrap/>
        <w:overflowPunct/>
        <w:topLinePunct w:val="0"/>
        <w:autoSpaceDE/>
        <w:autoSpaceDN/>
        <w:bidi w:val="0"/>
        <w:spacing w:line="560" w:lineRule="exact"/>
        <w:ind w:firstLine="560" w:firstLineChars="200"/>
        <w:jc w:val="left"/>
        <w:textAlignment w:val="auto"/>
        <w:rPr>
          <w:rFonts w:ascii="仿宋_GB2312" w:eastAsia="仿宋_GB2312"/>
          <w:spacing w:val="-20"/>
          <w:sz w:val="32"/>
          <w:szCs w:val="32"/>
          <w:highlight w:val="none"/>
        </w:rPr>
      </w:pPr>
      <w:r>
        <w:rPr>
          <w:rFonts w:hint="eastAsia" w:ascii="仿宋_GB2312" w:hAnsi="仿宋_GB2312" w:eastAsia="仿宋_GB2312" w:cs="仿宋_GB2312"/>
          <w:spacing w:val="-20"/>
          <w:sz w:val="32"/>
          <w:szCs w:val="32"/>
          <w:highlight w:val="none"/>
        </w:rPr>
        <w:t>8.企业风险管控方案，包括对骗补、套补等行为的管控措施等。</w:t>
      </w:r>
    </w:p>
    <w:p w14:paraId="445CE8A5">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ascii="黑体" w:hAnsi="黑体" w:eastAsia="黑体" w:cs="黑体"/>
          <w:sz w:val="32"/>
          <w:szCs w:val="32"/>
          <w:highlight w:val="none"/>
        </w:rPr>
      </w:pPr>
      <w:r>
        <w:rPr>
          <w:rFonts w:hint="eastAsia" w:ascii="黑体" w:hAnsi="黑体" w:eastAsia="黑体" w:cs="黑体"/>
          <w:sz w:val="32"/>
          <w:szCs w:val="32"/>
          <w:highlight w:val="none"/>
        </w:rPr>
        <w:t>三、属地审核汇总</w:t>
      </w:r>
    </w:p>
    <w:p w14:paraId="03A8F998">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黑体" w:hAnsi="黑体" w:eastAsia="黑体" w:cs="黑体"/>
          <w:sz w:val="32"/>
          <w:szCs w:val="32"/>
          <w:highlight w:val="none"/>
        </w:rPr>
      </w:pPr>
      <w:r>
        <w:rPr>
          <w:rFonts w:hint="eastAsia" w:ascii="仿宋_GB2312" w:hAnsi="仿宋_GB2312" w:eastAsia="仿宋_GB2312" w:cs="仿宋_GB2312"/>
          <w:sz w:val="32"/>
          <w:szCs w:val="32"/>
          <w:highlight w:val="none"/>
        </w:rPr>
        <w:t>申报企业应于</w:t>
      </w:r>
      <w:r>
        <w:rPr>
          <w:rFonts w:hint="eastAsia" w:ascii="仿宋_GB2312" w:hAnsi="仿宋_GB2312" w:eastAsia="仿宋_GB2312" w:cs="仿宋_GB2312"/>
          <w:sz w:val="32"/>
          <w:szCs w:val="32"/>
          <w:highlight w:val="none"/>
          <w:u w:val="single"/>
        </w:rPr>
        <w:t>2024</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u w:val="single"/>
        </w:rPr>
        <w:t xml:space="preserve">    :00</w:t>
      </w:r>
      <w:r>
        <w:rPr>
          <w:rFonts w:hint="eastAsia" w:ascii="仿宋_GB2312" w:hAnsi="仿宋_GB2312" w:eastAsia="仿宋_GB2312" w:cs="仿宋_GB2312"/>
          <w:sz w:val="32"/>
          <w:szCs w:val="32"/>
          <w:highlight w:val="none"/>
        </w:rPr>
        <w:t>前按要求向注册地所在地区商务局提交并送达申报材料。各地区商务局对申报企业资料进行初步审核，研究确定本地区参加活动的销售企业，于</w:t>
      </w:r>
      <w:r>
        <w:rPr>
          <w:rFonts w:hint="eastAsia" w:ascii="仿宋_GB2312" w:hAnsi="仿宋_GB2312" w:eastAsia="仿宋_GB2312" w:cs="仿宋_GB2312"/>
          <w:sz w:val="32"/>
          <w:szCs w:val="32"/>
          <w:highlight w:val="none"/>
          <w:u w:val="single"/>
        </w:rPr>
        <w:t>2024</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u w:val="single"/>
        </w:rPr>
        <w:t xml:space="preserve">    :00</w:t>
      </w:r>
      <w:r>
        <w:rPr>
          <w:rFonts w:hint="eastAsia" w:ascii="仿宋_GB2312" w:hAnsi="仿宋_GB2312" w:eastAsia="仿宋_GB2312" w:cs="仿宋_GB2312"/>
          <w:sz w:val="32"/>
          <w:szCs w:val="32"/>
          <w:highlight w:val="none"/>
        </w:rPr>
        <w:t>前推荐报送至市商务局。市商务局将汇总审核，并确认销售企业名单向社会公示，销售企业资格有效期与活动政策实施期一致。</w:t>
      </w:r>
    </w:p>
    <w:p w14:paraId="1F6D6977">
      <w:pPr>
        <w:keepNext w:val="0"/>
        <w:keepLines w:val="0"/>
        <w:pageBreakBefore w:val="0"/>
        <w:kinsoku/>
        <w:wordWrap/>
        <w:overflowPunct/>
        <w:topLinePunct w:val="0"/>
        <w:autoSpaceDE/>
        <w:autoSpaceDN/>
        <w:bidi w:val="0"/>
        <w:spacing w:line="560" w:lineRule="exact"/>
        <w:ind w:firstLine="660"/>
        <w:jc w:val="left"/>
        <w:textAlignment w:val="auto"/>
        <w:rPr>
          <w:rFonts w:ascii="黑体" w:hAnsi="黑体" w:eastAsia="黑体" w:cs="黑体"/>
          <w:sz w:val="32"/>
          <w:szCs w:val="32"/>
          <w:highlight w:val="none"/>
        </w:rPr>
      </w:pPr>
      <w:r>
        <w:rPr>
          <w:rFonts w:hint="eastAsia" w:ascii="黑体" w:hAnsi="黑体" w:eastAsia="黑体" w:cs="黑体"/>
          <w:sz w:val="32"/>
          <w:szCs w:val="32"/>
          <w:highlight w:val="none"/>
          <w:lang w:val="en-US" w:eastAsia="zh-CN"/>
        </w:rPr>
        <w:t>四</w:t>
      </w:r>
      <w:r>
        <w:rPr>
          <w:rFonts w:hint="eastAsia" w:ascii="黑体" w:hAnsi="黑体" w:eastAsia="黑体" w:cs="黑体"/>
          <w:sz w:val="32"/>
          <w:szCs w:val="32"/>
          <w:highlight w:val="none"/>
        </w:rPr>
        <w:t>、商家参与流程</w:t>
      </w:r>
    </w:p>
    <w:p w14:paraId="1E278305">
      <w:pPr>
        <w:keepNext w:val="0"/>
        <w:keepLines w:val="0"/>
        <w:pageBreakBefore w:val="0"/>
        <w:kinsoku/>
        <w:wordWrap/>
        <w:overflowPunct/>
        <w:topLinePunct w:val="0"/>
        <w:autoSpaceDE/>
        <w:autoSpaceDN/>
        <w:bidi w:val="0"/>
        <w:spacing w:line="560" w:lineRule="exact"/>
        <w:ind w:firstLine="660"/>
        <w:jc w:val="left"/>
        <w:textAlignment w:val="auto"/>
        <w:rPr>
          <w:rFonts w:ascii="仿宋_GB2312" w:eastAsia="仿宋_GB2312"/>
          <w:b/>
          <w:bCs/>
          <w:sz w:val="32"/>
          <w:szCs w:val="32"/>
          <w:highlight w:val="none"/>
        </w:rPr>
      </w:pPr>
      <w:r>
        <w:rPr>
          <w:rFonts w:hint="eastAsia" w:ascii="仿宋_GB2312" w:eastAsia="仿宋_GB2312"/>
          <w:b/>
          <w:bCs/>
          <w:sz w:val="32"/>
          <w:szCs w:val="32"/>
          <w:highlight w:val="none"/>
        </w:rPr>
        <w:t>1.商家注册登录</w:t>
      </w:r>
    </w:p>
    <w:p w14:paraId="7154BA96">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_GB2312" w:eastAsia="仿宋_GB2312"/>
          <w:sz w:val="32"/>
          <w:szCs w:val="32"/>
          <w:highlight w:val="none"/>
        </w:rPr>
      </w:pPr>
      <w:r>
        <w:rPr>
          <w:rFonts w:hint="eastAsia" w:ascii="仿宋_GB2312" w:eastAsia="仿宋_GB2312"/>
          <w:sz w:val="32"/>
          <w:szCs w:val="32"/>
          <w:highlight w:val="none"/>
          <w:lang w:val="en-US" w:eastAsia="zh-CN"/>
        </w:rPr>
        <w:t>经市商务局公示的</w:t>
      </w:r>
      <w:r>
        <w:rPr>
          <w:rFonts w:hint="eastAsia" w:ascii="仿宋_GB2312" w:eastAsia="仿宋_GB2312"/>
          <w:sz w:val="32"/>
          <w:szCs w:val="32"/>
          <w:highlight w:val="none"/>
        </w:rPr>
        <w:t>参与企业在“建行生活”首页“2024年济南市家居家装消费券”活动页面或“建行生活-济南”微信公众号首页“家装补贴”界面，点击“商家入口”-“商家登录页”-“商家法人注册”进行法人注册。商家法人依次录入法人姓名、法人身份证号码、手机号与商家营业执照名称，确认输入信息无误后点击“提交注册”。系统后台接收提交信息，核验成功后完成商家法人注册。（注：录入姓名、身份证号必须是法人本人，法人姓名需与商家营业执照上法定代表人一致。）</w:t>
      </w:r>
    </w:p>
    <w:p w14:paraId="25F8C899">
      <w:pPr>
        <w:keepNext w:val="0"/>
        <w:keepLines w:val="0"/>
        <w:pageBreakBefore w:val="0"/>
        <w:kinsoku/>
        <w:wordWrap/>
        <w:overflowPunct/>
        <w:topLinePunct w:val="0"/>
        <w:autoSpaceDE/>
        <w:autoSpaceDN/>
        <w:bidi w:val="0"/>
        <w:spacing w:line="560" w:lineRule="exact"/>
        <w:ind w:firstLine="660"/>
        <w:jc w:val="left"/>
        <w:textAlignment w:val="auto"/>
        <w:rPr>
          <w:rFonts w:ascii="仿宋_GB2312" w:eastAsia="仿宋_GB2312"/>
          <w:b/>
          <w:bCs/>
          <w:sz w:val="32"/>
          <w:szCs w:val="32"/>
          <w:highlight w:val="none"/>
        </w:rPr>
      </w:pPr>
      <w:r>
        <w:rPr>
          <w:rFonts w:hint="eastAsia" w:ascii="仿宋_GB2312" w:eastAsia="仿宋_GB2312"/>
          <w:b/>
          <w:bCs/>
          <w:sz w:val="32"/>
          <w:szCs w:val="32"/>
          <w:highlight w:val="none"/>
          <w:lang w:val="en-US" w:eastAsia="zh-CN"/>
        </w:rPr>
        <w:t>2</w:t>
      </w:r>
      <w:r>
        <w:rPr>
          <w:rFonts w:hint="eastAsia" w:ascii="仿宋_GB2312" w:eastAsia="仿宋_GB2312"/>
          <w:b/>
          <w:bCs/>
          <w:sz w:val="32"/>
          <w:szCs w:val="32"/>
          <w:highlight w:val="none"/>
        </w:rPr>
        <w:t>.补贴商品录入</w:t>
      </w:r>
    </w:p>
    <w:p w14:paraId="05C130EB">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_GB2312" w:eastAsia="仿宋_GB2312"/>
          <w:sz w:val="32"/>
          <w:szCs w:val="32"/>
          <w:highlight w:val="none"/>
        </w:rPr>
      </w:pPr>
      <w:r>
        <w:rPr>
          <w:rFonts w:hint="eastAsia" w:ascii="仿宋_GB2312" w:eastAsia="仿宋_GB2312"/>
          <w:sz w:val="32"/>
          <w:szCs w:val="32"/>
          <w:highlight w:val="none"/>
        </w:rPr>
        <w:t>商家</w:t>
      </w:r>
      <w:r>
        <w:rPr>
          <w:rFonts w:hint="eastAsia" w:ascii="仿宋_GB2312" w:eastAsia="仿宋_GB2312"/>
          <w:sz w:val="32"/>
          <w:szCs w:val="32"/>
          <w:highlight w:val="none"/>
          <w:lang w:val="en-US" w:eastAsia="zh-CN"/>
        </w:rPr>
        <w:t>登录</w:t>
      </w:r>
      <w:r>
        <w:rPr>
          <w:rFonts w:hint="eastAsia" w:ascii="仿宋_GB2312" w:eastAsia="仿宋_GB2312"/>
          <w:sz w:val="32"/>
          <w:szCs w:val="32"/>
          <w:highlight w:val="none"/>
        </w:rPr>
        <w:t>后，依次录入符合本次补贴范围的商品类别、是否标品（如为标品，需录入标准商品条码）、规格型号、商品名称、参考单价、产品标准图片等完成补贴商品信息填报，后续作为消费补贴兑付依据。商家录入的产品目录由山东省装饰协会进行审核。审核通过后，方能在补贴申报时选择相应的商品类别等进行录入。</w:t>
      </w:r>
    </w:p>
    <w:p w14:paraId="76D9F331">
      <w:pPr>
        <w:keepNext w:val="0"/>
        <w:keepLines w:val="0"/>
        <w:pageBreakBefore w:val="0"/>
        <w:kinsoku/>
        <w:wordWrap/>
        <w:overflowPunct/>
        <w:topLinePunct w:val="0"/>
        <w:autoSpaceDE/>
        <w:autoSpaceDN/>
        <w:bidi w:val="0"/>
        <w:spacing w:line="560" w:lineRule="exact"/>
        <w:ind w:firstLine="660"/>
        <w:jc w:val="left"/>
        <w:textAlignment w:val="auto"/>
        <w:rPr>
          <w:rFonts w:ascii="仿宋_GB2312" w:eastAsia="仿宋_GB2312"/>
          <w:b/>
          <w:bCs/>
          <w:sz w:val="32"/>
          <w:szCs w:val="32"/>
          <w:highlight w:val="none"/>
        </w:rPr>
      </w:pPr>
      <w:r>
        <w:rPr>
          <w:rFonts w:hint="eastAsia" w:ascii="仿宋_GB2312" w:eastAsia="仿宋_GB2312"/>
          <w:b/>
          <w:bCs/>
          <w:sz w:val="32"/>
          <w:szCs w:val="32"/>
          <w:highlight w:val="none"/>
          <w:lang w:val="en-US" w:eastAsia="zh-CN"/>
        </w:rPr>
        <w:t>3</w:t>
      </w:r>
      <w:r>
        <w:rPr>
          <w:rFonts w:hint="eastAsia" w:ascii="仿宋_GB2312" w:eastAsia="仿宋_GB2312"/>
          <w:b/>
          <w:bCs/>
          <w:sz w:val="32"/>
          <w:szCs w:val="32"/>
          <w:highlight w:val="none"/>
        </w:rPr>
        <w:t>.商家补贴申报</w:t>
      </w:r>
    </w:p>
    <w:p w14:paraId="15CC6C7C">
      <w:pPr>
        <w:keepNext w:val="0"/>
        <w:keepLines w:val="0"/>
        <w:pageBreakBefore w:val="0"/>
        <w:kinsoku/>
        <w:wordWrap/>
        <w:overflowPunct/>
        <w:topLinePunct w:val="0"/>
        <w:autoSpaceDE/>
        <w:autoSpaceDN/>
        <w:bidi w:val="0"/>
        <w:spacing w:line="560" w:lineRule="exact"/>
        <w:ind w:firstLine="643" w:firstLineChars="200"/>
        <w:jc w:val="left"/>
        <w:textAlignment w:val="auto"/>
        <w:rPr>
          <w:rFonts w:ascii="仿宋_GB2312" w:eastAsia="仿宋_GB2312"/>
          <w:sz w:val="32"/>
          <w:szCs w:val="32"/>
          <w:highlight w:val="none"/>
        </w:rPr>
      </w:pPr>
      <w:r>
        <w:rPr>
          <w:rFonts w:hint="eastAsia" w:ascii="仿宋_GB2312" w:eastAsia="仿宋_GB2312"/>
          <w:b/>
          <w:bCs/>
          <w:sz w:val="32"/>
          <w:szCs w:val="32"/>
          <w:highlight w:val="none"/>
        </w:rPr>
        <w:t>第一步：</w:t>
      </w:r>
      <w:r>
        <w:rPr>
          <w:rFonts w:hint="eastAsia" w:ascii="仿宋_GB2312" w:eastAsia="仿宋_GB2312"/>
          <w:sz w:val="32"/>
          <w:szCs w:val="32"/>
          <w:highlight w:val="none"/>
        </w:rPr>
        <w:t>消费者到店消费时，商家销售人员登录“商家补贴申报”界面进入【补贴申报】扫描“消费者活动参与码”获取消费者身份、地址信息。</w:t>
      </w:r>
    </w:p>
    <w:p w14:paraId="28DD0CCB">
      <w:pPr>
        <w:keepNext w:val="0"/>
        <w:keepLines w:val="0"/>
        <w:pageBreakBefore w:val="0"/>
        <w:kinsoku/>
        <w:wordWrap/>
        <w:overflowPunct/>
        <w:topLinePunct w:val="0"/>
        <w:autoSpaceDE/>
        <w:autoSpaceDN/>
        <w:bidi w:val="0"/>
        <w:spacing w:line="560" w:lineRule="exact"/>
        <w:ind w:firstLine="643" w:firstLineChars="200"/>
        <w:jc w:val="left"/>
        <w:textAlignment w:val="auto"/>
        <w:rPr>
          <w:rFonts w:ascii="仿宋_GB2312" w:eastAsia="仿宋_GB2312"/>
          <w:sz w:val="32"/>
          <w:szCs w:val="32"/>
          <w:highlight w:val="none"/>
        </w:rPr>
      </w:pPr>
      <w:r>
        <w:rPr>
          <w:rFonts w:hint="eastAsia" w:ascii="仿宋_GB2312" w:eastAsia="仿宋_GB2312"/>
          <w:b/>
          <w:bCs/>
          <w:sz w:val="32"/>
          <w:szCs w:val="32"/>
          <w:highlight w:val="none"/>
        </w:rPr>
        <w:t>第二步：</w:t>
      </w:r>
      <w:r>
        <w:rPr>
          <w:rFonts w:hint="eastAsia" w:ascii="仿宋_GB2312" w:eastAsia="仿宋_GB2312"/>
          <w:sz w:val="32"/>
          <w:szCs w:val="32"/>
          <w:highlight w:val="none"/>
        </w:rPr>
        <w:t>录入销售商品清单（商品类别、商品名称、销售单价、销售数量），录入“建行生活”订单编号并拍摄对应的“建行生活”订单截图，拍摄销售环节其他凭证（如销售小票、销售合同等）作为销售佐证。</w:t>
      </w:r>
    </w:p>
    <w:p w14:paraId="3EA28859">
      <w:pPr>
        <w:keepNext w:val="0"/>
        <w:keepLines w:val="0"/>
        <w:pageBreakBefore w:val="0"/>
        <w:kinsoku/>
        <w:wordWrap/>
        <w:overflowPunct/>
        <w:topLinePunct w:val="0"/>
        <w:autoSpaceDE/>
        <w:autoSpaceDN/>
        <w:bidi w:val="0"/>
        <w:spacing w:line="560" w:lineRule="exact"/>
        <w:ind w:firstLine="643" w:firstLineChars="200"/>
        <w:jc w:val="left"/>
        <w:textAlignment w:val="auto"/>
        <w:rPr>
          <w:rFonts w:ascii="仿宋_GB2312" w:eastAsia="仿宋_GB2312"/>
          <w:sz w:val="32"/>
          <w:szCs w:val="32"/>
          <w:highlight w:val="none"/>
        </w:rPr>
      </w:pPr>
      <w:r>
        <w:rPr>
          <w:rFonts w:hint="eastAsia" w:ascii="仿宋_GB2312" w:eastAsia="仿宋_GB2312"/>
          <w:b/>
          <w:bCs/>
          <w:sz w:val="32"/>
          <w:szCs w:val="32"/>
          <w:highlight w:val="none"/>
        </w:rPr>
        <w:t>第三步：</w:t>
      </w:r>
      <w:r>
        <w:rPr>
          <w:rFonts w:hint="eastAsia" w:ascii="仿宋_GB2312" w:eastAsia="仿宋_GB2312"/>
          <w:sz w:val="32"/>
          <w:szCs w:val="32"/>
          <w:highlight w:val="none"/>
        </w:rPr>
        <w:t>上传本次销售对应的发票。其中，开具发票时要在“名称”处填写消费者姓名，“纳税人识别号”处录入消费者身份证号码，并在备注栏备注“本发票已享受济南市家居家装补贴”；发票价税合计金额应为“消费者个人支付金额+政府补贴金额”；（</w:t>
      </w:r>
      <w:r>
        <w:rPr>
          <w:rFonts w:hint="eastAsia" w:ascii="仿宋_GB2312" w:eastAsia="仿宋_GB2312"/>
          <w:b/>
          <w:bCs/>
          <w:sz w:val="32"/>
          <w:szCs w:val="32"/>
          <w:highlight w:val="none"/>
        </w:rPr>
        <w:t>每张发票对应1件商品，</w:t>
      </w:r>
      <w:r>
        <w:rPr>
          <w:rFonts w:hint="eastAsia" w:ascii="仿宋_GB2312" w:eastAsia="仿宋_GB2312"/>
          <w:sz w:val="32"/>
          <w:szCs w:val="32"/>
          <w:highlight w:val="none"/>
        </w:rPr>
        <w:t>发票中销售货物的“项目名称”填写《细则》中补贴范围内规定的家装、居家适老化改造、智能家居类名称；发票中的“规格型号”应与在补贴申报中填写的商品规格型号一致。）</w:t>
      </w:r>
    </w:p>
    <w:p w14:paraId="5C6FF390">
      <w:pPr>
        <w:keepNext w:val="0"/>
        <w:keepLines w:val="0"/>
        <w:pageBreakBefore w:val="0"/>
        <w:kinsoku/>
        <w:wordWrap/>
        <w:overflowPunct/>
        <w:topLinePunct w:val="0"/>
        <w:autoSpaceDE/>
        <w:autoSpaceDN/>
        <w:bidi w:val="0"/>
        <w:spacing w:line="560" w:lineRule="exact"/>
        <w:ind w:firstLine="643" w:firstLineChars="200"/>
        <w:jc w:val="left"/>
        <w:textAlignment w:val="auto"/>
        <w:rPr>
          <w:rFonts w:ascii="仿宋_GB2312" w:eastAsia="仿宋_GB2312"/>
          <w:sz w:val="32"/>
          <w:szCs w:val="32"/>
          <w:highlight w:val="none"/>
        </w:rPr>
      </w:pPr>
      <w:r>
        <w:rPr>
          <w:rFonts w:hint="eastAsia" w:ascii="仿宋_GB2312" w:eastAsia="仿宋_GB2312"/>
          <w:b/>
          <w:bCs/>
          <w:sz w:val="32"/>
          <w:szCs w:val="32"/>
          <w:highlight w:val="none"/>
        </w:rPr>
        <w:t>第四步：</w:t>
      </w:r>
      <w:r>
        <w:rPr>
          <w:rFonts w:hint="eastAsia" w:ascii="仿宋_GB2312" w:eastAsia="仿宋_GB2312"/>
          <w:sz w:val="32"/>
          <w:szCs w:val="32"/>
          <w:highlight w:val="none"/>
        </w:rPr>
        <w:t>商家或第三方送货人员拍摄货品送货单或出库单、商品送到照片、商品安装完成照片，每件商品三张（通过发平台进行现场定位拍照）。</w:t>
      </w:r>
    </w:p>
    <w:p w14:paraId="24DAF861">
      <w:pPr>
        <w:keepNext w:val="0"/>
        <w:keepLines w:val="0"/>
        <w:pageBreakBefore w:val="0"/>
        <w:kinsoku/>
        <w:wordWrap/>
        <w:overflowPunct/>
        <w:topLinePunct w:val="0"/>
        <w:autoSpaceDE/>
        <w:autoSpaceDN/>
        <w:bidi w:val="0"/>
        <w:spacing w:line="560" w:lineRule="exact"/>
        <w:ind w:firstLine="643" w:firstLineChars="200"/>
        <w:jc w:val="left"/>
        <w:textAlignment w:val="auto"/>
        <w:rPr>
          <w:highlight w:val="none"/>
        </w:rPr>
      </w:pPr>
      <w:r>
        <w:rPr>
          <w:rFonts w:hint="eastAsia" w:ascii="仿宋_GB2312" w:eastAsia="仿宋_GB2312"/>
          <w:b/>
          <w:bCs/>
          <w:sz w:val="32"/>
          <w:szCs w:val="32"/>
          <w:highlight w:val="none"/>
        </w:rPr>
        <w:t>第五步：</w:t>
      </w:r>
      <w:r>
        <w:rPr>
          <w:rFonts w:hint="eastAsia" w:ascii="仿宋_GB2312" w:eastAsia="仿宋_GB2312"/>
          <w:sz w:val="32"/>
          <w:szCs w:val="32"/>
          <w:highlight w:val="none"/>
        </w:rPr>
        <w:t>商家复核本次补贴申报所有填报信息，如无误提交后台审核，提交时间截止到2024年12月31日。商户提交的资料及信息须与消费者、销售产品相关基础信息保持对应一致。</w:t>
      </w:r>
    </w:p>
    <w:p w14:paraId="6115CDE8">
      <w:pPr>
        <w:keepNext w:val="0"/>
        <w:keepLines w:val="0"/>
        <w:pageBreakBefore w:val="0"/>
        <w:widowControl w:val="0"/>
        <w:kinsoku/>
        <w:wordWrap w:val="0"/>
        <w:overflowPunct/>
        <w:topLinePunct w:val="0"/>
        <w:autoSpaceDE/>
        <w:autoSpaceDN/>
        <w:bidi w:val="0"/>
        <w:adjustRightInd/>
        <w:snapToGrid/>
        <w:spacing w:line="540" w:lineRule="exact"/>
        <w:ind w:firstLine="660"/>
        <w:jc w:val="left"/>
        <w:textAlignment w:val="auto"/>
        <w:rPr>
          <w:rFonts w:ascii="仿宋_GB2312" w:eastAsia="仿宋_GB2312"/>
          <w:b/>
          <w:bCs/>
          <w:sz w:val="32"/>
          <w:szCs w:val="32"/>
          <w:highlight w:val="none"/>
        </w:rPr>
      </w:pPr>
      <w:r>
        <w:rPr>
          <w:rFonts w:hint="eastAsia" w:ascii="仿宋_GB2312" w:eastAsia="仿宋_GB2312"/>
          <w:b/>
          <w:bCs/>
          <w:sz w:val="32"/>
          <w:szCs w:val="32"/>
          <w:highlight w:val="none"/>
          <w:lang w:val="en-US" w:eastAsia="zh-CN"/>
        </w:rPr>
        <w:t>4</w:t>
      </w:r>
      <w:r>
        <w:rPr>
          <w:rFonts w:hint="eastAsia" w:ascii="仿宋_GB2312" w:eastAsia="仿宋_GB2312"/>
          <w:b/>
          <w:bCs/>
          <w:sz w:val="32"/>
          <w:szCs w:val="32"/>
          <w:highlight w:val="none"/>
        </w:rPr>
        <w:t>.补贴审核</w:t>
      </w:r>
    </w:p>
    <w:p w14:paraId="7CAFBAAC">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jc w:val="left"/>
        <w:textAlignment w:val="auto"/>
        <w:rPr>
          <w:rFonts w:ascii="仿宋_GB2312" w:eastAsia="仿宋_GB2312"/>
          <w:sz w:val="32"/>
          <w:szCs w:val="32"/>
          <w:highlight w:val="none"/>
        </w:rPr>
      </w:pPr>
      <w:r>
        <w:rPr>
          <w:rFonts w:hint="eastAsia" w:ascii="仿宋_GB2312" w:eastAsia="仿宋_GB2312"/>
          <w:sz w:val="32"/>
          <w:szCs w:val="32"/>
          <w:highlight w:val="none"/>
        </w:rPr>
        <w:t>银行/政府对商家提交的垫资申领进行终审。审核材料与消费信息不一致、逾期未完整提交审核凭证、消费者发生退货等交易的，消费者满减补贴不予拨付，由垫资商户自行承担。银行/政府将不定期对商家、消费者进行飞行检查，抽查消费真实性相关材料，如发现相关问题，涉及的补贴资金不予拨付，由垫资商户自行承担。享受政府补贴的商家、消费者有义务配合银行/政府完成消费真实性核查。</w:t>
      </w:r>
    </w:p>
    <w:p w14:paraId="113A8F2F">
      <w:pPr>
        <w:keepNext w:val="0"/>
        <w:keepLines w:val="0"/>
        <w:pageBreakBefore w:val="0"/>
        <w:widowControl w:val="0"/>
        <w:kinsoku/>
        <w:wordWrap w:val="0"/>
        <w:overflowPunct/>
        <w:topLinePunct w:val="0"/>
        <w:autoSpaceDE/>
        <w:autoSpaceDN/>
        <w:bidi w:val="0"/>
        <w:adjustRightInd/>
        <w:snapToGrid/>
        <w:spacing w:line="540" w:lineRule="exact"/>
        <w:ind w:firstLine="660"/>
        <w:jc w:val="left"/>
        <w:textAlignment w:val="auto"/>
        <w:rPr>
          <w:rFonts w:ascii="仿宋_GB2312" w:eastAsia="仿宋_GB2312"/>
          <w:b/>
          <w:bCs/>
          <w:sz w:val="32"/>
          <w:szCs w:val="32"/>
          <w:highlight w:val="none"/>
        </w:rPr>
      </w:pPr>
      <w:r>
        <w:rPr>
          <w:rFonts w:hint="eastAsia" w:ascii="仿宋_GB2312" w:eastAsia="仿宋_GB2312"/>
          <w:b/>
          <w:bCs/>
          <w:sz w:val="32"/>
          <w:szCs w:val="32"/>
          <w:highlight w:val="none"/>
          <w:lang w:val="en-US" w:eastAsia="zh-CN"/>
        </w:rPr>
        <w:t>5</w:t>
      </w:r>
      <w:r>
        <w:rPr>
          <w:rFonts w:hint="eastAsia" w:ascii="仿宋_GB2312" w:eastAsia="仿宋_GB2312"/>
          <w:b/>
          <w:bCs/>
          <w:sz w:val="32"/>
          <w:szCs w:val="32"/>
          <w:highlight w:val="none"/>
        </w:rPr>
        <w:t>.资金兑付</w:t>
      </w:r>
    </w:p>
    <w:p w14:paraId="6241A5C1">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jc w:val="left"/>
        <w:textAlignment w:val="auto"/>
        <w:rPr>
          <w:rFonts w:hint="eastAsia" w:ascii="黑体" w:hAnsi="黑体" w:eastAsia="黑体" w:cs="黑体"/>
          <w:sz w:val="32"/>
          <w:szCs w:val="32"/>
          <w:highlight w:val="none"/>
        </w:rPr>
      </w:pPr>
      <w:r>
        <w:rPr>
          <w:rFonts w:hint="eastAsia" w:ascii="仿宋_GB2312" w:eastAsia="仿宋_GB2312"/>
          <w:sz w:val="32"/>
          <w:szCs w:val="32"/>
          <w:highlight w:val="none"/>
        </w:rPr>
        <w:t>活动期间，建行济南分行对参与企业提交的补贴申请进行初审，市商务局委托第三方审核机构进行复审；待活动结束后，第三方审核机构对销售企业在活动期间的售新情况进行整体审核并出具整体审核报告。市商务局复核无误，对资金清算情况公示无异议后，对销售企业先行垫付的政府补贴资金通过建行济南分行进行兑付。市商务局按照补贴资金支付至建行济南分行指定收款账户，由建行济南分行完成与企业的对账、资金兑付等工作，资金兑付完成后向商务局反馈兑付情况。</w:t>
      </w:r>
    </w:p>
    <w:p w14:paraId="5765B6A9">
      <w:pPr>
        <w:keepNext w:val="0"/>
        <w:keepLines w:val="0"/>
        <w:pageBreakBefore w:val="0"/>
        <w:widowControl w:val="0"/>
        <w:kinsoku/>
        <w:wordWrap w:val="0"/>
        <w:overflowPunct/>
        <w:topLinePunct w:val="0"/>
        <w:autoSpaceDE/>
        <w:autoSpaceDN/>
        <w:bidi w:val="0"/>
        <w:adjustRightInd/>
        <w:snapToGrid/>
        <w:spacing w:line="540" w:lineRule="exact"/>
        <w:ind w:firstLine="660"/>
        <w:jc w:val="left"/>
        <w:textAlignment w:val="auto"/>
        <w:rPr>
          <w:rFonts w:ascii="黑体" w:hAnsi="黑体" w:eastAsia="黑体" w:cs="黑体"/>
          <w:sz w:val="32"/>
          <w:szCs w:val="32"/>
          <w:highlight w:val="none"/>
        </w:rPr>
      </w:pPr>
      <w:r>
        <w:rPr>
          <w:rFonts w:hint="eastAsia" w:ascii="黑体" w:hAnsi="黑体" w:eastAsia="黑体" w:cs="黑体"/>
          <w:sz w:val="32"/>
          <w:szCs w:val="32"/>
          <w:highlight w:val="none"/>
          <w:lang w:val="en-US" w:eastAsia="zh-CN"/>
        </w:rPr>
        <w:t>五</w:t>
      </w:r>
      <w:r>
        <w:rPr>
          <w:rFonts w:hint="eastAsia" w:ascii="黑体" w:hAnsi="黑体" w:eastAsia="黑体" w:cs="黑体"/>
          <w:sz w:val="32"/>
          <w:szCs w:val="32"/>
          <w:highlight w:val="none"/>
        </w:rPr>
        <w:t>、参与企业调整</w:t>
      </w:r>
    </w:p>
    <w:p w14:paraId="43887E14">
      <w:pPr>
        <w:keepNext w:val="0"/>
        <w:keepLines w:val="0"/>
        <w:pageBreakBefore w:val="0"/>
        <w:widowControl w:val="0"/>
        <w:kinsoku/>
        <w:wordWrap w:val="0"/>
        <w:overflowPunct/>
        <w:topLinePunct w:val="0"/>
        <w:autoSpaceDE/>
        <w:autoSpaceDN/>
        <w:bidi w:val="0"/>
        <w:adjustRightInd/>
        <w:snapToGrid/>
        <w:spacing w:line="540" w:lineRule="exact"/>
        <w:ind w:firstLine="660"/>
        <w:jc w:val="left"/>
        <w:textAlignment w:val="auto"/>
        <w:rPr>
          <w:rFonts w:ascii="仿宋_GB2312" w:eastAsia="仿宋_GB2312"/>
          <w:sz w:val="32"/>
          <w:szCs w:val="32"/>
          <w:highlight w:val="none"/>
        </w:rPr>
      </w:pPr>
      <w:r>
        <w:rPr>
          <w:rFonts w:hint="eastAsia" w:ascii="仿宋_GB2312" w:eastAsia="仿宋_GB2312"/>
          <w:sz w:val="32"/>
          <w:szCs w:val="32"/>
          <w:highlight w:val="none"/>
        </w:rPr>
        <w:t>活动实施期间，市商务局综合评估</w:t>
      </w:r>
      <w:r>
        <w:rPr>
          <w:rFonts w:hint="eastAsia" w:ascii="仿宋_GB2312" w:hAnsi="黑体" w:eastAsia="仿宋_GB2312" w:cs="Arial"/>
          <w:kern w:val="0"/>
          <w:sz w:val="32"/>
          <w:szCs w:val="32"/>
          <w:highlight w:val="none"/>
        </w:rPr>
        <w:t>家装、居家适老化改造、智能家居类</w:t>
      </w:r>
      <w:r>
        <w:rPr>
          <w:rFonts w:hint="eastAsia" w:ascii="仿宋_GB2312" w:eastAsia="仿宋_GB2312"/>
          <w:sz w:val="32"/>
          <w:szCs w:val="32"/>
          <w:highlight w:val="none"/>
        </w:rPr>
        <w:t>销售企业情况，动态调整活动参与企业名单。对符合条件的企业，经履行评审程序后，纳入参与名单。对违反政策规定、违反诚信经营、发生较大及以上安全生产事故的，立即终止并取消其参与资格，清算资金。对未按要求及时准确报送补贴政策实施情况及相关数据的，中止其参与资格，视整改情况恢复参与资格。</w:t>
      </w:r>
    </w:p>
    <w:p w14:paraId="22A62248">
      <w:pPr>
        <w:rPr>
          <w:rFonts w:ascii="仿宋_GB2312" w:hAnsi="微软雅黑" w:eastAsia="仿宋_GB2312"/>
          <w:color w:val="000000"/>
          <w:sz w:val="32"/>
          <w:szCs w:val="32"/>
          <w:highlight w:val="none"/>
        </w:rPr>
      </w:pPr>
      <w:r>
        <w:rPr>
          <w:rFonts w:ascii="仿宋_GB2312" w:hAnsi="微软雅黑" w:eastAsia="仿宋_GB2312"/>
          <w:color w:val="000000"/>
          <w:sz w:val="32"/>
          <w:szCs w:val="32"/>
          <w:highlight w:val="none"/>
        </w:rPr>
        <w:br w:type="page"/>
      </w:r>
    </w:p>
    <w:p w14:paraId="6CD1C991">
      <w:pPr>
        <w:pStyle w:val="9"/>
        <w:spacing w:before="240" w:beforeAutospacing="0" w:after="240" w:afterAutospacing="0" w:line="560" w:lineRule="exact"/>
        <w:rPr>
          <w:rFonts w:ascii="仿宋_GB2312" w:hAnsi="微软雅黑" w:eastAsia="仿宋_GB2312"/>
          <w:color w:val="000000"/>
          <w:sz w:val="32"/>
          <w:szCs w:val="32"/>
          <w:highlight w:val="none"/>
        </w:rPr>
      </w:pPr>
      <w:r>
        <w:rPr>
          <w:rFonts w:ascii="仿宋_GB2312" w:hAnsi="微软雅黑" w:eastAsia="仿宋_GB2312"/>
          <w:color w:val="000000"/>
          <w:sz w:val="32"/>
          <w:szCs w:val="32"/>
          <w:highlight w:val="none"/>
        </w:rPr>
        <w:t>附件</w:t>
      </w:r>
      <w:r>
        <w:rPr>
          <w:rFonts w:hint="eastAsia" w:ascii="仿宋_GB2312" w:hAnsi="微软雅黑" w:eastAsia="仿宋_GB2312"/>
          <w:color w:val="000000"/>
          <w:sz w:val="32"/>
          <w:szCs w:val="32"/>
          <w:highlight w:val="none"/>
          <w:lang w:val="en-US" w:eastAsia="zh-CN"/>
        </w:rPr>
        <w:t>2</w:t>
      </w:r>
      <w:r>
        <w:rPr>
          <w:rFonts w:hint="eastAsia" w:ascii="仿宋_GB2312" w:hAnsi="微软雅黑" w:eastAsia="仿宋_GB2312"/>
          <w:color w:val="000000"/>
          <w:sz w:val="32"/>
          <w:szCs w:val="32"/>
          <w:highlight w:val="none"/>
        </w:rPr>
        <w:t>-1：</w:t>
      </w:r>
    </w:p>
    <w:p w14:paraId="734678FD">
      <w:pPr>
        <w:widowControl/>
        <w:spacing w:line="560" w:lineRule="exact"/>
        <w:jc w:val="center"/>
        <w:rPr>
          <w:rFonts w:ascii="方正小标宋简体" w:hAnsi="微软雅黑" w:eastAsia="方正小标宋简体"/>
          <w:spacing w:val="-20"/>
          <w:kern w:val="0"/>
          <w:sz w:val="40"/>
          <w:szCs w:val="44"/>
          <w:highlight w:val="none"/>
        </w:rPr>
      </w:pPr>
      <w:r>
        <w:rPr>
          <w:rFonts w:hint="eastAsia" w:ascii="方正小标宋简体" w:hAnsi="微软雅黑" w:eastAsia="方正小标宋简体"/>
          <w:spacing w:val="-20"/>
          <w:kern w:val="0"/>
          <w:sz w:val="40"/>
          <w:szCs w:val="44"/>
          <w:highlight w:val="none"/>
        </w:rPr>
        <w:t>济南市家装、居家适老化改造、智能家居类</w:t>
      </w:r>
    </w:p>
    <w:p w14:paraId="5690C1D7">
      <w:pPr>
        <w:widowControl/>
        <w:spacing w:line="560" w:lineRule="exact"/>
        <w:jc w:val="center"/>
        <w:rPr>
          <w:rFonts w:ascii="方正小标宋简体" w:hAnsi="微软雅黑" w:eastAsia="方正小标宋简体"/>
          <w:spacing w:val="-20"/>
          <w:kern w:val="0"/>
          <w:sz w:val="40"/>
          <w:szCs w:val="44"/>
          <w:highlight w:val="none"/>
        </w:rPr>
      </w:pPr>
      <w:r>
        <w:rPr>
          <w:rFonts w:hint="eastAsia" w:ascii="方正小标宋简体" w:hAnsi="微软雅黑" w:eastAsia="方正小标宋简体"/>
          <w:spacing w:val="-20"/>
          <w:kern w:val="0"/>
          <w:sz w:val="40"/>
          <w:szCs w:val="44"/>
          <w:highlight w:val="none"/>
        </w:rPr>
        <w:t>消费券销售企业申请报名表</w:t>
      </w:r>
    </w:p>
    <w:p w14:paraId="2BCBDC6F">
      <w:pPr>
        <w:adjustRightInd w:val="0"/>
        <w:snapToGrid w:val="0"/>
        <w:spacing w:line="600" w:lineRule="exact"/>
        <w:jc w:val="right"/>
        <w:rPr>
          <w:rFonts w:ascii="宋体" w:hAnsi="宋体" w:cs="楷体_GB2312"/>
          <w:color w:val="000000"/>
          <w:sz w:val="24"/>
          <w:highlight w:val="none"/>
        </w:rPr>
      </w:pPr>
      <w:r>
        <w:rPr>
          <w:rFonts w:hint="eastAsia" w:ascii="宋体" w:hAnsi="宋体" w:cs="楷体_GB2312"/>
          <w:color w:val="000000"/>
          <w:sz w:val="24"/>
          <w:highlight w:val="none"/>
        </w:rPr>
        <w:t xml:space="preserve">填报时间：2024年  </w:t>
      </w:r>
      <w:r>
        <w:rPr>
          <w:rFonts w:ascii="宋体" w:hAnsi="宋体" w:cs="楷体_GB2312"/>
          <w:color w:val="000000"/>
          <w:sz w:val="24"/>
          <w:highlight w:val="none"/>
        </w:rPr>
        <w:t xml:space="preserve"> </w:t>
      </w:r>
      <w:r>
        <w:rPr>
          <w:rFonts w:hint="eastAsia" w:ascii="宋体" w:hAnsi="宋体" w:cs="楷体_GB2312"/>
          <w:color w:val="000000"/>
          <w:sz w:val="24"/>
          <w:highlight w:val="none"/>
        </w:rPr>
        <w:t xml:space="preserve">月  </w:t>
      </w:r>
      <w:r>
        <w:rPr>
          <w:rFonts w:ascii="宋体" w:hAnsi="宋体" w:cs="楷体_GB2312"/>
          <w:color w:val="000000"/>
          <w:sz w:val="24"/>
          <w:highlight w:val="none"/>
        </w:rPr>
        <w:t xml:space="preserve">  </w:t>
      </w:r>
      <w:r>
        <w:rPr>
          <w:rFonts w:hint="eastAsia" w:ascii="宋体" w:hAnsi="宋体" w:cs="楷体_GB2312"/>
          <w:color w:val="000000"/>
          <w:sz w:val="24"/>
          <w:highlight w:val="none"/>
        </w:rPr>
        <w:t>日</w:t>
      </w:r>
    </w:p>
    <w:tbl>
      <w:tblPr>
        <w:tblStyle w:val="11"/>
        <w:tblW w:w="8845" w:type="dxa"/>
        <w:jc w:val="center"/>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
      <w:tblGrid>
        <w:gridCol w:w="1436"/>
        <w:gridCol w:w="1465"/>
        <w:gridCol w:w="1560"/>
        <w:gridCol w:w="1211"/>
        <w:gridCol w:w="1327"/>
        <w:gridCol w:w="1846"/>
      </w:tblGrid>
      <w:tr w14:paraId="7FEC282B">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1436" w:type="dxa"/>
            <w:tcMar>
              <w:left w:w="57" w:type="dxa"/>
              <w:right w:w="57" w:type="dxa"/>
            </w:tcMar>
            <w:vAlign w:val="center"/>
          </w:tcPr>
          <w:p w14:paraId="5C720F19">
            <w:pPr>
              <w:adjustRightInd w:val="0"/>
              <w:snapToGrid w:val="0"/>
              <w:jc w:val="center"/>
              <w:rPr>
                <w:rFonts w:ascii="黑体" w:hAnsi="黑体" w:eastAsia="黑体" w:cs="黑体"/>
                <w:color w:val="000000"/>
                <w:szCs w:val="21"/>
                <w:highlight w:val="none"/>
              </w:rPr>
            </w:pPr>
            <w:r>
              <w:rPr>
                <w:rFonts w:hint="eastAsia" w:ascii="黑体" w:hAnsi="黑体" w:eastAsia="黑体" w:cs="黑体"/>
                <w:color w:val="000000"/>
                <w:szCs w:val="21"/>
                <w:highlight w:val="none"/>
              </w:rPr>
              <w:t>企业名称</w:t>
            </w:r>
          </w:p>
        </w:tc>
        <w:tc>
          <w:tcPr>
            <w:tcW w:w="7409" w:type="dxa"/>
            <w:gridSpan w:val="5"/>
            <w:tcMar>
              <w:left w:w="57" w:type="dxa"/>
              <w:right w:w="57" w:type="dxa"/>
            </w:tcMar>
            <w:vAlign w:val="center"/>
          </w:tcPr>
          <w:p w14:paraId="31BE5FDE">
            <w:pPr>
              <w:adjustRightInd w:val="0"/>
              <w:snapToGrid w:val="0"/>
              <w:jc w:val="center"/>
              <w:rPr>
                <w:rFonts w:ascii="黑体" w:hAnsi="黑体" w:eastAsia="黑体" w:cs="黑体"/>
                <w:color w:val="000000"/>
                <w:szCs w:val="21"/>
                <w:highlight w:val="none"/>
              </w:rPr>
            </w:pPr>
          </w:p>
        </w:tc>
      </w:tr>
      <w:tr w14:paraId="18AADF2E">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1436" w:type="dxa"/>
            <w:tcMar>
              <w:left w:w="57" w:type="dxa"/>
              <w:right w:w="57" w:type="dxa"/>
            </w:tcMar>
            <w:vAlign w:val="center"/>
          </w:tcPr>
          <w:p w14:paraId="435E452A">
            <w:pPr>
              <w:adjustRightInd w:val="0"/>
              <w:snapToGrid w:val="0"/>
              <w:jc w:val="center"/>
              <w:rPr>
                <w:rFonts w:ascii="黑体" w:hAnsi="黑体" w:eastAsia="黑体" w:cs="黑体"/>
                <w:color w:val="000000"/>
                <w:szCs w:val="21"/>
                <w:highlight w:val="none"/>
              </w:rPr>
            </w:pPr>
            <w:r>
              <w:rPr>
                <w:rFonts w:hint="eastAsia" w:ascii="黑体" w:hAnsi="黑体" w:eastAsia="黑体" w:cs="黑体"/>
                <w:color w:val="000000"/>
                <w:szCs w:val="21"/>
                <w:highlight w:val="none"/>
              </w:rPr>
              <w:t>注册地址</w:t>
            </w:r>
          </w:p>
        </w:tc>
        <w:tc>
          <w:tcPr>
            <w:tcW w:w="1465" w:type="dxa"/>
            <w:tcMar>
              <w:left w:w="57" w:type="dxa"/>
              <w:right w:w="57" w:type="dxa"/>
            </w:tcMar>
            <w:vAlign w:val="center"/>
          </w:tcPr>
          <w:p w14:paraId="4E947035">
            <w:pPr>
              <w:adjustRightInd w:val="0"/>
              <w:snapToGrid w:val="0"/>
              <w:jc w:val="center"/>
              <w:rPr>
                <w:rFonts w:ascii="黑体" w:hAnsi="黑体" w:eastAsia="黑体" w:cs="黑体"/>
                <w:color w:val="000000"/>
                <w:szCs w:val="21"/>
                <w:highlight w:val="none"/>
              </w:rPr>
            </w:pPr>
          </w:p>
        </w:tc>
        <w:tc>
          <w:tcPr>
            <w:tcW w:w="1560" w:type="dxa"/>
            <w:tcMar>
              <w:left w:w="57" w:type="dxa"/>
              <w:right w:w="57" w:type="dxa"/>
            </w:tcMar>
            <w:vAlign w:val="center"/>
          </w:tcPr>
          <w:p w14:paraId="7C7F3D1D">
            <w:pPr>
              <w:adjustRightInd w:val="0"/>
              <w:snapToGrid w:val="0"/>
              <w:jc w:val="center"/>
              <w:rPr>
                <w:rFonts w:ascii="黑体" w:hAnsi="黑体" w:eastAsia="黑体" w:cs="黑体"/>
                <w:color w:val="000000"/>
                <w:szCs w:val="21"/>
                <w:highlight w:val="none"/>
              </w:rPr>
            </w:pPr>
            <w:r>
              <w:rPr>
                <w:rFonts w:hint="eastAsia" w:ascii="黑体" w:hAnsi="黑体" w:eastAsia="黑体" w:cs="黑体"/>
                <w:color w:val="000000"/>
                <w:szCs w:val="21"/>
                <w:highlight w:val="none"/>
              </w:rPr>
              <w:t>所属区县</w:t>
            </w:r>
          </w:p>
        </w:tc>
        <w:tc>
          <w:tcPr>
            <w:tcW w:w="1211" w:type="dxa"/>
            <w:tcMar>
              <w:left w:w="57" w:type="dxa"/>
              <w:right w:w="57" w:type="dxa"/>
            </w:tcMar>
            <w:vAlign w:val="center"/>
          </w:tcPr>
          <w:p w14:paraId="4B7C9653">
            <w:pPr>
              <w:adjustRightInd w:val="0"/>
              <w:snapToGrid w:val="0"/>
              <w:jc w:val="center"/>
              <w:rPr>
                <w:rFonts w:ascii="黑体" w:hAnsi="黑体" w:eastAsia="黑体" w:cs="黑体"/>
                <w:color w:val="000000"/>
                <w:szCs w:val="21"/>
                <w:highlight w:val="none"/>
              </w:rPr>
            </w:pPr>
          </w:p>
        </w:tc>
        <w:tc>
          <w:tcPr>
            <w:tcW w:w="1327" w:type="dxa"/>
            <w:tcMar>
              <w:left w:w="57" w:type="dxa"/>
              <w:right w:w="57" w:type="dxa"/>
            </w:tcMar>
            <w:vAlign w:val="center"/>
          </w:tcPr>
          <w:p w14:paraId="6B840253">
            <w:pPr>
              <w:adjustRightInd w:val="0"/>
              <w:snapToGrid w:val="0"/>
              <w:jc w:val="center"/>
              <w:rPr>
                <w:rFonts w:ascii="黑体" w:hAnsi="黑体" w:eastAsia="黑体" w:cs="黑体"/>
                <w:color w:val="000000"/>
                <w:szCs w:val="21"/>
                <w:highlight w:val="none"/>
              </w:rPr>
            </w:pPr>
            <w:r>
              <w:rPr>
                <w:rFonts w:hint="eastAsia" w:ascii="黑体" w:hAnsi="黑体" w:eastAsia="黑体" w:cs="黑体"/>
                <w:color w:val="000000"/>
                <w:szCs w:val="21"/>
                <w:highlight w:val="none"/>
              </w:rPr>
              <w:t>上年度营业额（万元）</w:t>
            </w:r>
          </w:p>
        </w:tc>
        <w:tc>
          <w:tcPr>
            <w:tcW w:w="1846" w:type="dxa"/>
            <w:tcMar>
              <w:left w:w="57" w:type="dxa"/>
              <w:right w:w="57" w:type="dxa"/>
            </w:tcMar>
            <w:vAlign w:val="center"/>
          </w:tcPr>
          <w:p w14:paraId="27957FAD">
            <w:pPr>
              <w:adjustRightInd w:val="0"/>
              <w:snapToGrid w:val="0"/>
              <w:jc w:val="center"/>
              <w:rPr>
                <w:rFonts w:ascii="黑体" w:hAnsi="黑体" w:eastAsia="黑体" w:cs="黑体"/>
                <w:color w:val="000000"/>
                <w:szCs w:val="21"/>
                <w:highlight w:val="none"/>
              </w:rPr>
            </w:pPr>
          </w:p>
        </w:tc>
      </w:tr>
      <w:tr w14:paraId="21C80CEC">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1436" w:type="dxa"/>
            <w:tcMar>
              <w:left w:w="57" w:type="dxa"/>
              <w:right w:w="57" w:type="dxa"/>
            </w:tcMar>
            <w:vAlign w:val="center"/>
          </w:tcPr>
          <w:p w14:paraId="31D025DD">
            <w:pPr>
              <w:adjustRightInd w:val="0"/>
              <w:snapToGrid w:val="0"/>
              <w:jc w:val="center"/>
              <w:rPr>
                <w:rFonts w:ascii="黑体" w:hAnsi="黑体" w:eastAsia="黑体" w:cs="黑体"/>
                <w:color w:val="000000"/>
                <w:szCs w:val="21"/>
                <w:highlight w:val="none"/>
              </w:rPr>
            </w:pPr>
            <w:r>
              <w:rPr>
                <w:rFonts w:hint="eastAsia" w:ascii="黑体" w:hAnsi="黑体" w:eastAsia="黑体" w:cs="黑体"/>
                <w:color w:val="000000"/>
                <w:szCs w:val="21"/>
                <w:highlight w:val="none"/>
              </w:rPr>
              <w:t>法定代表人</w:t>
            </w:r>
          </w:p>
        </w:tc>
        <w:tc>
          <w:tcPr>
            <w:tcW w:w="1465" w:type="dxa"/>
            <w:tcMar>
              <w:left w:w="57" w:type="dxa"/>
              <w:right w:w="57" w:type="dxa"/>
            </w:tcMar>
            <w:vAlign w:val="center"/>
          </w:tcPr>
          <w:p w14:paraId="4E870DE5">
            <w:pPr>
              <w:adjustRightInd w:val="0"/>
              <w:snapToGrid w:val="0"/>
              <w:jc w:val="center"/>
              <w:rPr>
                <w:rFonts w:ascii="黑体" w:hAnsi="黑体" w:eastAsia="黑体" w:cs="黑体"/>
                <w:color w:val="000000"/>
                <w:szCs w:val="21"/>
                <w:highlight w:val="none"/>
              </w:rPr>
            </w:pPr>
          </w:p>
        </w:tc>
        <w:tc>
          <w:tcPr>
            <w:tcW w:w="1560" w:type="dxa"/>
            <w:tcMar>
              <w:left w:w="57" w:type="dxa"/>
              <w:right w:w="57" w:type="dxa"/>
            </w:tcMar>
            <w:vAlign w:val="center"/>
          </w:tcPr>
          <w:p w14:paraId="0AED419C">
            <w:pPr>
              <w:adjustRightInd w:val="0"/>
              <w:snapToGrid w:val="0"/>
              <w:jc w:val="center"/>
              <w:rPr>
                <w:rFonts w:ascii="黑体" w:hAnsi="黑体" w:eastAsia="黑体" w:cs="黑体"/>
                <w:color w:val="000000"/>
                <w:szCs w:val="21"/>
                <w:highlight w:val="none"/>
              </w:rPr>
            </w:pPr>
            <w:r>
              <w:rPr>
                <w:rFonts w:hint="eastAsia" w:ascii="黑体" w:hAnsi="黑体" w:eastAsia="黑体" w:cs="黑体"/>
                <w:color w:val="000000"/>
                <w:szCs w:val="21"/>
                <w:highlight w:val="none"/>
              </w:rPr>
              <w:t>活动负责人</w:t>
            </w:r>
          </w:p>
        </w:tc>
        <w:tc>
          <w:tcPr>
            <w:tcW w:w="1211" w:type="dxa"/>
            <w:tcMar>
              <w:left w:w="57" w:type="dxa"/>
              <w:right w:w="57" w:type="dxa"/>
            </w:tcMar>
            <w:vAlign w:val="center"/>
          </w:tcPr>
          <w:p w14:paraId="5A31EFE1">
            <w:pPr>
              <w:adjustRightInd w:val="0"/>
              <w:snapToGrid w:val="0"/>
              <w:jc w:val="center"/>
              <w:rPr>
                <w:rFonts w:ascii="黑体" w:hAnsi="黑体" w:eastAsia="黑体" w:cs="黑体"/>
                <w:color w:val="000000"/>
                <w:szCs w:val="21"/>
                <w:highlight w:val="none"/>
              </w:rPr>
            </w:pPr>
          </w:p>
        </w:tc>
        <w:tc>
          <w:tcPr>
            <w:tcW w:w="1327" w:type="dxa"/>
            <w:tcMar>
              <w:left w:w="57" w:type="dxa"/>
              <w:right w:w="57" w:type="dxa"/>
            </w:tcMar>
            <w:vAlign w:val="center"/>
          </w:tcPr>
          <w:p w14:paraId="495E1D3A">
            <w:pPr>
              <w:adjustRightInd w:val="0"/>
              <w:snapToGrid w:val="0"/>
              <w:jc w:val="center"/>
              <w:rPr>
                <w:rFonts w:ascii="黑体" w:hAnsi="黑体" w:eastAsia="黑体" w:cs="黑体"/>
                <w:color w:val="000000"/>
                <w:szCs w:val="21"/>
                <w:highlight w:val="none"/>
              </w:rPr>
            </w:pPr>
            <w:r>
              <w:rPr>
                <w:rFonts w:hint="eastAsia" w:ascii="黑体" w:hAnsi="黑体" w:eastAsia="黑体" w:cs="黑体"/>
                <w:color w:val="000000"/>
                <w:szCs w:val="21"/>
                <w:highlight w:val="none"/>
              </w:rPr>
              <w:t>联系电话</w:t>
            </w:r>
          </w:p>
        </w:tc>
        <w:tc>
          <w:tcPr>
            <w:tcW w:w="1846" w:type="dxa"/>
            <w:tcMar>
              <w:left w:w="57" w:type="dxa"/>
              <w:right w:w="57" w:type="dxa"/>
            </w:tcMar>
            <w:vAlign w:val="center"/>
          </w:tcPr>
          <w:p w14:paraId="4E3B2FDA">
            <w:pPr>
              <w:adjustRightInd w:val="0"/>
              <w:snapToGrid w:val="0"/>
              <w:jc w:val="center"/>
              <w:rPr>
                <w:rFonts w:ascii="黑体" w:hAnsi="黑体" w:eastAsia="黑体" w:cs="黑体"/>
                <w:color w:val="000000"/>
                <w:szCs w:val="21"/>
                <w:highlight w:val="none"/>
              </w:rPr>
            </w:pPr>
          </w:p>
        </w:tc>
      </w:tr>
      <w:tr w14:paraId="13F03E4A">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1436" w:type="dxa"/>
            <w:tcMar>
              <w:left w:w="57" w:type="dxa"/>
              <w:right w:w="57" w:type="dxa"/>
            </w:tcMar>
            <w:vAlign w:val="center"/>
          </w:tcPr>
          <w:p w14:paraId="14E25DCE">
            <w:pPr>
              <w:pStyle w:val="9"/>
              <w:widowControl w:val="0"/>
              <w:spacing w:before="0" w:beforeAutospacing="0" w:after="0" w:afterAutospacing="0" w:line="400" w:lineRule="exact"/>
              <w:jc w:val="center"/>
              <w:rPr>
                <w:rFonts w:ascii="Calibri" w:hAnsi="Calibri" w:cs="Times New Roman"/>
                <w:highlight w:val="none"/>
              </w:rPr>
            </w:pPr>
            <w:r>
              <w:rPr>
                <w:rFonts w:hint="eastAsia" w:ascii="黑体" w:hAnsi="黑体" w:eastAsia="黑体" w:cs="黑体"/>
                <w:color w:val="000000"/>
                <w:kern w:val="2"/>
                <w:sz w:val="21"/>
                <w:szCs w:val="21"/>
                <w:highlight w:val="none"/>
              </w:rPr>
              <w:t>统一社会信用代码</w:t>
            </w:r>
          </w:p>
        </w:tc>
        <w:tc>
          <w:tcPr>
            <w:tcW w:w="3025" w:type="dxa"/>
            <w:gridSpan w:val="2"/>
            <w:tcMar>
              <w:left w:w="57" w:type="dxa"/>
              <w:right w:w="57" w:type="dxa"/>
            </w:tcMar>
            <w:vAlign w:val="center"/>
          </w:tcPr>
          <w:p w14:paraId="4DE1A2AE">
            <w:pPr>
              <w:pStyle w:val="9"/>
              <w:widowControl w:val="0"/>
              <w:spacing w:beforeAutospacing="0" w:afterAutospacing="0" w:line="400" w:lineRule="exact"/>
              <w:jc w:val="center"/>
              <w:rPr>
                <w:rFonts w:ascii="Calibri" w:hAnsi="Calibri" w:cs="Times New Roman"/>
                <w:highlight w:val="none"/>
              </w:rPr>
            </w:pPr>
            <w:r>
              <w:rPr>
                <w:highlight w:val="none"/>
              </w:rPr>
              <w:t> </w:t>
            </w:r>
          </w:p>
        </w:tc>
        <w:tc>
          <w:tcPr>
            <w:tcW w:w="1211" w:type="dxa"/>
            <w:tcMar>
              <w:left w:w="57" w:type="dxa"/>
              <w:right w:w="57" w:type="dxa"/>
            </w:tcMar>
            <w:vAlign w:val="center"/>
          </w:tcPr>
          <w:p w14:paraId="43490EF0">
            <w:pPr>
              <w:adjustRightInd w:val="0"/>
              <w:snapToGrid w:val="0"/>
              <w:jc w:val="center"/>
              <w:rPr>
                <w:rFonts w:ascii="黑体" w:hAnsi="黑体" w:eastAsia="黑体" w:cs="黑体"/>
                <w:color w:val="000000"/>
                <w:szCs w:val="21"/>
                <w:highlight w:val="none"/>
              </w:rPr>
            </w:pPr>
            <w:r>
              <w:rPr>
                <w:rFonts w:hint="eastAsia" w:ascii="黑体" w:hAnsi="黑体" w:eastAsia="黑体" w:cs="黑体"/>
                <w:color w:val="000000"/>
                <w:szCs w:val="21"/>
                <w:highlight w:val="none"/>
              </w:rPr>
              <w:t>是否限额以上企业</w:t>
            </w:r>
          </w:p>
        </w:tc>
        <w:tc>
          <w:tcPr>
            <w:tcW w:w="3173" w:type="dxa"/>
            <w:gridSpan w:val="2"/>
            <w:tcMar>
              <w:left w:w="57" w:type="dxa"/>
              <w:right w:w="57" w:type="dxa"/>
            </w:tcMar>
            <w:vAlign w:val="center"/>
          </w:tcPr>
          <w:p w14:paraId="1237B272">
            <w:pPr>
              <w:adjustRightInd w:val="0"/>
              <w:snapToGrid w:val="0"/>
              <w:jc w:val="center"/>
              <w:rPr>
                <w:rFonts w:ascii="黑体" w:hAnsi="黑体" w:eastAsia="黑体" w:cs="黑体"/>
                <w:color w:val="000000"/>
                <w:szCs w:val="21"/>
                <w:highlight w:val="none"/>
              </w:rPr>
            </w:pPr>
            <w:r>
              <w:rPr>
                <w:rFonts w:hint="eastAsia" w:ascii="黑体" w:hAnsi="黑体" w:eastAsia="黑体" w:cs="黑体"/>
                <w:color w:val="000000"/>
                <w:sz w:val="22"/>
                <w:highlight w:val="none"/>
              </w:rPr>
              <w:sym w:font="Wingdings 2" w:char="00A3"/>
            </w:r>
            <w:r>
              <w:rPr>
                <w:rFonts w:hint="eastAsia" w:ascii="黑体" w:hAnsi="黑体" w:eastAsia="黑体" w:cs="黑体"/>
                <w:color w:val="000000"/>
                <w:sz w:val="22"/>
                <w:highlight w:val="none"/>
              </w:rPr>
              <w:t xml:space="preserve">是   </w:t>
            </w:r>
            <w:r>
              <w:rPr>
                <w:rFonts w:hint="eastAsia" w:ascii="黑体" w:hAnsi="黑体" w:eastAsia="黑体" w:cs="黑体"/>
                <w:color w:val="000000"/>
                <w:sz w:val="22"/>
                <w:highlight w:val="none"/>
              </w:rPr>
              <w:sym w:font="Wingdings 2" w:char="00A3"/>
            </w:r>
            <w:r>
              <w:rPr>
                <w:rFonts w:hint="eastAsia" w:ascii="黑体" w:hAnsi="黑体" w:eastAsia="黑体" w:cs="黑体"/>
                <w:color w:val="000000"/>
                <w:sz w:val="22"/>
                <w:highlight w:val="none"/>
              </w:rPr>
              <w:t>否</w:t>
            </w:r>
          </w:p>
        </w:tc>
      </w:tr>
      <w:tr w14:paraId="7BA00175">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1436" w:type="dxa"/>
            <w:tcMar>
              <w:left w:w="57" w:type="dxa"/>
              <w:right w:w="57" w:type="dxa"/>
            </w:tcMar>
            <w:vAlign w:val="center"/>
          </w:tcPr>
          <w:p w14:paraId="4F0AD45E">
            <w:pPr>
              <w:adjustRightInd w:val="0"/>
              <w:snapToGrid w:val="0"/>
              <w:jc w:val="center"/>
              <w:rPr>
                <w:rFonts w:ascii="黑体" w:hAnsi="黑体" w:eastAsia="黑体" w:cs="黑体"/>
                <w:color w:val="000000"/>
                <w:szCs w:val="21"/>
                <w:highlight w:val="none"/>
              </w:rPr>
            </w:pPr>
            <w:r>
              <w:rPr>
                <w:rFonts w:hint="eastAsia" w:ascii="黑体" w:hAnsi="黑体" w:eastAsia="黑体" w:cs="黑体"/>
                <w:color w:val="000000"/>
                <w:szCs w:val="21"/>
                <w:highlight w:val="none"/>
              </w:rPr>
              <w:t>营业范围</w:t>
            </w:r>
          </w:p>
        </w:tc>
        <w:tc>
          <w:tcPr>
            <w:tcW w:w="7409" w:type="dxa"/>
            <w:gridSpan w:val="5"/>
            <w:tcMar>
              <w:left w:w="57" w:type="dxa"/>
              <w:right w:w="57" w:type="dxa"/>
            </w:tcMar>
            <w:vAlign w:val="center"/>
          </w:tcPr>
          <w:p w14:paraId="3391D704">
            <w:pPr>
              <w:adjustRightInd w:val="0"/>
              <w:snapToGrid w:val="0"/>
              <w:jc w:val="center"/>
              <w:rPr>
                <w:rFonts w:ascii="黑体" w:hAnsi="黑体" w:eastAsia="黑体" w:cs="黑体"/>
                <w:color w:val="000000"/>
                <w:szCs w:val="21"/>
                <w:highlight w:val="none"/>
              </w:rPr>
            </w:pPr>
          </w:p>
        </w:tc>
      </w:tr>
      <w:tr w14:paraId="7345DFF1">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174" w:hRule="exact"/>
          <w:jc w:val="center"/>
        </w:trPr>
        <w:tc>
          <w:tcPr>
            <w:tcW w:w="1436" w:type="dxa"/>
            <w:tcMar>
              <w:left w:w="57" w:type="dxa"/>
              <w:right w:w="57" w:type="dxa"/>
            </w:tcMar>
            <w:vAlign w:val="center"/>
          </w:tcPr>
          <w:p w14:paraId="5750A8D4">
            <w:pPr>
              <w:adjustRightInd w:val="0"/>
              <w:snapToGrid w:val="0"/>
              <w:jc w:val="center"/>
              <w:rPr>
                <w:rFonts w:ascii="方正宋三_GBK" w:hAnsi="宋体" w:eastAsia="黑体"/>
                <w:color w:val="000000"/>
                <w:szCs w:val="21"/>
                <w:highlight w:val="none"/>
              </w:rPr>
            </w:pPr>
            <w:r>
              <w:rPr>
                <w:rFonts w:hint="eastAsia" w:ascii="黑体" w:hAnsi="黑体" w:eastAsia="黑体" w:cs="黑体"/>
                <w:color w:val="000000"/>
                <w:szCs w:val="21"/>
                <w:highlight w:val="none"/>
              </w:rPr>
              <w:t>企业基本情况和风险管控方案等</w:t>
            </w:r>
          </w:p>
        </w:tc>
        <w:tc>
          <w:tcPr>
            <w:tcW w:w="7409" w:type="dxa"/>
            <w:gridSpan w:val="5"/>
            <w:tcMar>
              <w:left w:w="57" w:type="dxa"/>
              <w:right w:w="57" w:type="dxa"/>
            </w:tcMar>
            <w:vAlign w:val="center"/>
          </w:tcPr>
          <w:p w14:paraId="5A2D054D">
            <w:pPr>
              <w:adjustRightInd w:val="0"/>
              <w:snapToGrid w:val="0"/>
              <w:jc w:val="center"/>
              <w:rPr>
                <w:rFonts w:ascii="宋体" w:hAnsi="宋体" w:eastAsia="楷体_GB2312"/>
                <w:color w:val="000000"/>
                <w:szCs w:val="32"/>
                <w:highlight w:val="none"/>
              </w:rPr>
            </w:pPr>
          </w:p>
          <w:p w14:paraId="1BD5E718">
            <w:pPr>
              <w:rPr>
                <w:rFonts w:ascii="宋体" w:hAnsi="宋体"/>
                <w:color w:val="000000"/>
                <w:szCs w:val="20"/>
                <w:highlight w:val="none"/>
              </w:rPr>
            </w:pPr>
          </w:p>
          <w:p w14:paraId="68D89EF9">
            <w:pPr>
              <w:adjustRightInd w:val="0"/>
              <w:snapToGrid w:val="0"/>
              <w:jc w:val="center"/>
              <w:rPr>
                <w:rFonts w:ascii="宋体" w:hAnsi="宋体" w:eastAsia="楷体_GB2312"/>
                <w:color w:val="000000"/>
                <w:sz w:val="28"/>
                <w:szCs w:val="28"/>
                <w:highlight w:val="none"/>
              </w:rPr>
            </w:pPr>
          </w:p>
          <w:p w14:paraId="049EF319">
            <w:pPr>
              <w:adjustRightInd w:val="0"/>
              <w:snapToGrid w:val="0"/>
              <w:jc w:val="center"/>
              <w:rPr>
                <w:rFonts w:ascii="宋体" w:hAnsi="宋体" w:eastAsia="楷体_GB2312"/>
                <w:color w:val="000000"/>
                <w:sz w:val="28"/>
                <w:szCs w:val="28"/>
                <w:highlight w:val="none"/>
              </w:rPr>
            </w:pPr>
            <w:r>
              <w:rPr>
                <w:rFonts w:hint="eastAsia" w:ascii="宋体" w:hAnsi="宋体" w:eastAsia="楷体_GB2312"/>
                <w:color w:val="000000"/>
                <w:sz w:val="28"/>
                <w:szCs w:val="28"/>
                <w:highlight w:val="none"/>
              </w:rPr>
              <w:t xml:space="preserve">                 （对情况作概要说明）</w:t>
            </w:r>
          </w:p>
          <w:p w14:paraId="032645AB">
            <w:pPr>
              <w:rPr>
                <w:rFonts w:ascii="宋体" w:hAnsi="宋体"/>
                <w:color w:val="000000"/>
                <w:sz w:val="18"/>
                <w:szCs w:val="18"/>
                <w:highlight w:val="none"/>
              </w:rPr>
            </w:pPr>
          </w:p>
          <w:p w14:paraId="4B7FA14A">
            <w:pPr>
              <w:ind w:left="5250" w:leftChars="2500"/>
              <w:rPr>
                <w:rFonts w:ascii="宋体" w:hAnsi="宋体"/>
                <w:color w:val="000000"/>
                <w:sz w:val="18"/>
                <w:szCs w:val="18"/>
                <w:highlight w:val="none"/>
              </w:rPr>
            </w:pPr>
          </w:p>
          <w:p w14:paraId="5FCBF64B">
            <w:pPr>
              <w:ind w:left="5250" w:leftChars="2500"/>
              <w:rPr>
                <w:rFonts w:ascii="宋体" w:hAnsi="宋体"/>
                <w:color w:val="000000"/>
                <w:sz w:val="18"/>
                <w:szCs w:val="18"/>
                <w:highlight w:val="none"/>
              </w:rPr>
            </w:pPr>
          </w:p>
          <w:p w14:paraId="3A7E93A3">
            <w:pPr>
              <w:rPr>
                <w:rFonts w:ascii="宋体" w:hAnsi="宋体"/>
                <w:color w:val="000000"/>
                <w:sz w:val="18"/>
                <w:szCs w:val="18"/>
                <w:highlight w:val="none"/>
              </w:rPr>
            </w:pPr>
          </w:p>
          <w:p w14:paraId="2B83F5C5">
            <w:pPr>
              <w:rPr>
                <w:rFonts w:ascii="宋体" w:hAnsi="宋体"/>
                <w:color w:val="000000"/>
                <w:sz w:val="18"/>
                <w:szCs w:val="18"/>
                <w:highlight w:val="none"/>
              </w:rPr>
            </w:pPr>
          </w:p>
          <w:p w14:paraId="593841DF">
            <w:pPr>
              <w:rPr>
                <w:rFonts w:ascii="宋体" w:hAnsi="宋体"/>
                <w:color w:val="000000"/>
                <w:sz w:val="18"/>
                <w:szCs w:val="18"/>
                <w:highlight w:val="none"/>
              </w:rPr>
            </w:pPr>
          </w:p>
          <w:p w14:paraId="3C7BAE90">
            <w:pPr>
              <w:rPr>
                <w:rFonts w:ascii="宋体" w:hAnsi="宋体"/>
                <w:color w:val="000000"/>
                <w:sz w:val="18"/>
                <w:szCs w:val="18"/>
                <w:highlight w:val="none"/>
              </w:rPr>
            </w:pPr>
          </w:p>
          <w:p w14:paraId="7EBC945A">
            <w:pPr>
              <w:rPr>
                <w:rFonts w:ascii="宋体" w:hAnsi="宋体"/>
                <w:color w:val="000000"/>
                <w:sz w:val="18"/>
                <w:szCs w:val="18"/>
                <w:highlight w:val="none"/>
              </w:rPr>
            </w:pPr>
          </w:p>
          <w:p w14:paraId="4CF0FD74">
            <w:pPr>
              <w:rPr>
                <w:rFonts w:ascii="宋体" w:hAnsi="宋体"/>
                <w:color w:val="000000"/>
                <w:sz w:val="18"/>
                <w:szCs w:val="18"/>
                <w:highlight w:val="none"/>
              </w:rPr>
            </w:pPr>
          </w:p>
          <w:p w14:paraId="69CBD520">
            <w:pPr>
              <w:rPr>
                <w:rFonts w:ascii="宋体" w:hAnsi="宋体"/>
                <w:color w:val="000000"/>
                <w:sz w:val="18"/>
                <w:szCs w:val="18"/>
                <w:highlight w:val="none"/>
              </w:rPr>
            </w:pPr>
          </w:p>
          <w:p w14:paraId="4658E977">
            <w:pPr>
              <w:rPr>
                <w:rFonts w:ascii="宋体" w:hAnsi="宋体"/>
                <w:color w:val="000000"/>
                <w:sz w:val="18"/>
                <w:szCs w:val="18"/>
                <w:highlight w:val="none"/>
              </w:rPr>
            </w:pPr>
          </w:p>
          <w:p w14:paraId="195674E4">
            <w:pPr>
              <w:rPr>
                <w:rFonts w:ascii="宋体" w:hAnsi="宋体"/>
                <w:color w:val="000000"/>
                <w:sz w:val="18"/>
                <w:szCs w:val="18"/>
                <w:highlight w:val="none"/>
              </w:rPr>
            </w:pPr>
          </w:p>
          <w:p w14:paraId="27576830">
            <w:pPr>
              <w:rPr>
                <w:rFonts w:ascii="宋体" w:hAnsi="宋体"/>
                <w:color w:val="000000"/>
                <w:sz w:val="18"/>
                <w:szCs w:val="18"/>
                <w:highlight w:val="none"/>
              </w:rPr>
            </w:pPr>
          </w:p>
        </w:tc>
      </w:tr>
      <w:tr w14:paraId="0D0871BE">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334" w:hRule="atLeast"/>
          <w:jc w:val="center"/>
        </w:trPr>
        <w:tc>
          <w:tcPr>
            <w:tcW w:w="8845" w:type="dxa"/>
            <w:gridSpan w:val="6"/>
            <w:tcMar>
              <w:left w:w="57" w:type="dxa"/>
              <w:right w:w="57" w:type="dxa"/>
            </w:tcMar>
            <w:vAlign w:val="center"/>
          </w:tcPr>
          <w:p w14:paraId="50FE22E6">
            <w:pPr>
              <w:adjustRightInd w:val="0"/>
              <w:snapToGrid w:val="0"/>
              <w:ind w:firstLine="840" w:firstLineChars="400"/>
              <w:rPr>
                <w:rFonts w:ascii="黑体" w:hAnsi="黑体" w:eastAsia="黑体" w:cs="黑体"/>
                <w:color w:val="000000"/>
                <w:szCs w:val="21"/>
                <w:highlight w:val="none"/>
              </w:rPr>
            </w:pPr>
            <w:r>
              <w:rPr>
                <w:rFonts w:hint="eastAsia" w:ascii="黑体" w:hAnsi="黑体" w:eastAsia="黑体" w:cs="黑体"/>
                <w:color w:val="000000"/>
                <w:szCs w:val="21"/>
                <w:highlight w:val="none"/>
              </w:rPr>
              <w:t>销售企业（公章）：                       法定代表人（签字）：</w:t>
            </w:r>
          </w:p>
        </w:tc>
      </w:tr>
      <w:tr w14:paraId="051A8335">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334" w:hRule="atLeast"/>
          <w:jc w:val="center"/>
        </w:trPr>
        <w:tc>
          <w:tcPr>
            <w:tcW w:w="8845" w:type="dxa"/>
            <w:gridSpan w:val="6"/>
            <w:tcMar>
              <w:left w:w="57" w:type="dxa"/>
              <w:right w:w="57" w:type="dxa"/>
            </w:tcMar>
            <w:vAlign w:val="center"/>
          </w:tcPr>
          <w:p w14:paraId="357D16F1">
            <w:pPr>
              <w:adjustRightInd w:val="0"/>
              <w:snapToGrid w:val="0"/>
              <w:ind w:firstLine="840" w:firstLineChars="400"/>
              <w:rPr>
                <w:rFonts w:hint="eastAsia" w:ascii="黑体" w:hAnsi="黑体" w:eastAsia="黑体" w:cs="黑体"/>
                <w:color w:val="000000"/>
                <w:szCs w:val="21"/>
                <w:highlight w:val="none"/>
              </w:rPr>
            </w:pPr>
            <w:r>
              <w:rPr>
                <w:rFonts w:hint="eastAsia" w:ascii="黑体" w:hAnsi="黑体" w:eastAsia="黑体" w:cs="黑体"/>
                <w:color w:val="000000"/>
                <w:szCs w:val="21"/>
                <w:highlight w:val="none"/>
              </w:rPr>
              <w:t>所属区县商务主管部门（公章）：</w:t>
            </w:r>
          </w:p>
        </w:tc>
      </w:tr>
    </w:tbl>
    <w:p w14:paraId="2D06D525">
      <w:pPr>
        <w:spacing w:line="400" w:lineRule="exact"/>
        <w:rPr>
          <w:rFonts w:hint="eastAsia" w:ascii="黑体" w:hAnsi="黑体" w:eastAsia="黑体" w:cs="黑体"/>
          <w:color w:val="000000"/>
          <w:szCs w:val="21"/>
          <w:highlight w:val="none"/>
        </w:rPr>
      </w:pPr>
      <w:r>
        <w:rPr>
          <w:rFonts w:hint="eastAsia" w:ascii="黑体" w:hAnsi="黑体" w:eastAsia="黑体" w:cs="黑体"/>
          <w:color w:val="000000"/>
          <w:szCs w:val="21"/>
          <w:highlight w:val="none"/>
        </w:rPr>
        <w:t>联系人：          办公电话：           手机：            邮箱：</w:t>
      </w:r>
    </w:p>
    <w:p w14:paraId="551BEE32">
      <w:pPr>
        <w:rPr>
          <w:rFonts w:ascii="仿宋_GB2312" w:hAnsi="微软雅黑" w:eastAsia="仿宋_GB2312"/>
          <w:color w:val="000000"/>
          <w:sz w:val="32"/>
          <w:szCs w:val="32"/>
          <w:highlight w:val="none"/>
        </w:rPr>
        <w:sectPr>
          <w:footerReference r:id="rId3" w:type="default"/>
          <w:pgSz w:w="11906" w:h="16838"/>
          <w:pgMar w:top="1440" w:right="1800" w:bottom="1440" w:left="1800" w:header="851" w:footer="992" w:gutter="0"/>
          <w:cols w:space="720" w:num="1"/>
          <w:docGrid w:type="lines" w:linePitch="312" w:charSpace="0"/>
        </w:sectPr>
      </w:pPr>
      <w:r>
        <w:rPr>
          <w:rFonts w:ascii="仿宋_GB2312" w:hAnsi="微软雅黑" w:eastAsia="仿宋_GB2312"/>
          <w:color w:val="000000"/>
          <w:sz w:val="32"/>
          <w:szCs w:val="32"/>
          <w:highlight w:val="none"/>
        </w:rPr>
        <w:br w:type="page"/>
      </w:r>
    </w:p>
    <w:p w14:paraId="2E759158">
      <w:pPr>
        <w:spacing w:line="440" w:lineRule="exact"/>
        <w:rPr>
          <w:rFonts w:ascii="仿宋_GB2312" w:hAnsi="微软雅黑" w:eastAsia="仿宋_GB2312"/>
          <w:b/>
          <w:bCs/>
          <w:sz w:val="32"/>
          <w:szCs w:val="32"/>
          <w:highlight w:val="none"/>
        </w:rPr>
      </w:pPr>
      <w:r>
        <w:rPr>
          <w:rFonts w:hint="eastAsia" w:ascii="仿宋_GB2312" w:hAnsi="微软雅黑" w:eastAsia="仿宋_GB2312"/>
          <w:b/>
          <w:bCs/>
          <w:sz w:val="32"/>
          <w:szCs w:val="32"/>
          <w:highlight w:val="none"/>
        </w:rPr>
        <w:t>附件</w:t>
      </w:r>
      <w:r>
        <w:rPr>
          <w:rFonts w:hint="eastAsia" w:ascii="仿宋_GB2312" w:hAnsi="微软雅黑" w:eastAsia="仿宋_GB2312"/>
          <w:b/>
          <w:bCs/>
          <w:sz w:val="32"/>
          <w:szCs w:val="32"/>
          <w:highlight w:val="none"/>
          <w:lang w:val="en-US" w:eastAsia="zh-CN"/>
        </w:rPr>
        <w:t>2</w:t>
      </w:r>
      <w:r>
        <w:rPr>
          <w:rFonts w:ascii="仿宋_GB2312" w:hAnsi="微软雅黑" w:eastAsia="仿宋_GB2312"/>
          <w:b/>
          <w:bCs/>
          <w:sz w:val="32"/>
          <w:szCs w:val="32"/>
          <w:highlight w:val="none"/>
        </w:rPr>
        <w:t>-</w:t>
      </w:r>
      <w:r>
        <w:rPr>
          <w:rFonts w:ascii="仿宋_GB2312" w:hAnsi="微软雅黑" w:eastAsia="仿宋_GB2312"/>
          <w:b/>
          <w:bCs/>
          <w:kern w:val="0"/>
          <w:sz w:val="32"/>
          <w:szCs w:val="32"/>
          <w:highlight w:val="none"/>
        </w:rPr>
        <w:t>2</w:t>
      </w:r>
      <w:r>
        <w:rPr>
          <w:rFonts w:ascii="仿宋_GB2312" w:hAnsi="微软雅黑" w:eastAsia="仿宋_GB2312"/>
          <w:b/>
          <w:bCs/>
          <w:sz w:val="32"/>
          <w:szCs w:val="32"/>
          <w:highlight w:val="none"/>
        </w:rPr>
        <w:t>：</w:t>
      </w:r>
    </w:p>
    <w:p w14:paraId="673F18E3">
      <w:pPr>
        <w:spacing w:line="440" w:lineRule="exact"/>
        <w:jc w:val="center"/>
        <w:rPr>
          <w:rFonts w:ascii="方正小标宋_GBK" w:hAnsi="方正小标宋_GBK" w:eastAsia="方正小标宋_GBK" w:cs="方正小标宋_GBK"/>
          <w:b/>
          <w:bCs/>
          <w:sz w:val="36"/>
          <w:szCs w:val="36"/>
          <w:highlight w:val="none"/>
        </w:rPr>
      </w:pPr>
      <w:r>
        <w:rPr>
          <w:rFonts w:hint="eastAsia" w:ascii="方正小标宋_GBK" w:hAnsi="方正小标宋_GBK" w:eastAsia="方正小标宋_GBK" w:cs="方正小标宋_GBK"/>
          <w:b/>
          <w:bCs/>
          <w:sz w:val="36"/>
          <w:szCs w:val="36"/>
          <w:highlight w:val="none"/>
        </w:rPr>
        <w:t>销售企业参加活动门店报名表</w:t>
      </w:r>
    </w:p>
    <w:p w14:paraId="39BFD0F1">
      <w:pPr>
        <w:spacing w:line="440" w:lineRule="exact"/>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申报单位（盖公章）：</w:t>
      </w:r>
    </w:p>
    <w:tbl>
      <w:tblPr>
        <w:tblStyle w:val="12"/>
        <w:tblpPr w:leftFromText="180" w:rightFromText="180" w:vertAnchor="text" w:horzAnchor="page" w:tblpXSpec="center" w:tblpY="100"/>
        <w:tblOverlap w:val="never"/>
        <w:tblW w:w="148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861"/>
        <w:gridCol w:w="1025"/>
        <w:gridCol w:w="2139"/>
        <w:gridCol w:w="2000"/>
        <w:gridCol w:w="1837"/>
        <w:gridCol w:w="3475"/>
        <w:gridCol w:w="1319"/>
        <w:gridCol w:w="1520"/>
      </w:tblGrid>
      <w:tr w14:paraId="0CA97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6" w:hRule="atLeast"/>
          <w:jc w:val="center"/>
        </w:trPr>
        <w:tc>
          <w:tcPr>
            <w:tcW w:w="673" w:type="dxa"/>
            <w:vAlign w:val="center"/>
          </w:tcPr>
          <w:p w14:paraId="15425FFF">
            <w:pPr>
              <w:jc w:val="center"/>
              <w:rPr>
                <w:rFonts w:ascii="仿宋_GB2312" w:hAnsi="仿宋_GB2312" w:eastAsia="仿宋_GB2312" w:cs="仿宋_GB2312"/>
                <w:bCs/>
                <w:szCs w:val="28"/>
                <w:highlight w:val="none"/>
              </w:rPr>
            </w:pPr>
            <w:r>
              <w:rPr>
                <w:rFonts w:hint="eastAsia" w:ascii="仿宋_GB2312" w:hAnsi="仿宋_GB2312" w:eastAsia="仿宋_GB2312" w:cs="仿宋_GB2312"/>
                <w:bCs/>
                <w:szCs w:val="28"/>
                <w:highlight w:val="none"/>
              </w:rPr>
              <w:t>序号</w:t>
            </w:r>
          </w:p>
        </w:tc>
        <w:tc>
          <w:tcPr>
            <w:tcW w:w="861" w:type="dxa"/>
            <w:vAlign w:val="center"/>
          </w:tcPr>
          <w:p w14:paraId="3ADD9C66">
            <w:pPr>
              <w:jc w:val="center"/>
              <w:rPr>
                <w:rFonts w:ascii="仿宋_GB2312" w:hAnsi="仿宋_GB2312" w:eastAsia="仿宋_GB2312" w:cs="仿宋_GB2312"/>
                <w:bCs/>
                <w:szCs w:val="28"/>
                <w:highlight w:val="none"/>
              </w:rPr>
            </w:pPr>
            <w:r>
              <w:rPr>
                <w:rFonts w:hint="eastAsia" w:ascii="仿宋_GB2312" w:hAnsi="仿宋_GB2312" w:eastAsia="仿宋_GB2312" w:cs="仿宋_GB2312"/>
                <w:bCs/>
                <w:szCs w:val="28"/>
                <w:highlight w:val="none"/>
              </w:rPr>
              <w:t>城市</w:t>
            </w:r>
          </w:p>
        </w:tc>
        <w:tc>
          <w:tcPr>
            <w:tcW w:w="1025" w:type="dxa"/>
            <w:vAlign w:val="center"/>
          </w:tcPr>
          <w:p w14:paraId="5AA9D504">
            <w:pPr>
              <w:jc w:val="center"/>
              <w:rPr>
                <w:rFonts w:ascii="仿宋_GB2312" w:hAnsi="仿宋_GB2312" w:eastAsia="仿宋_GB2312" w:cs="仿宋_GB2312"/>
                <w:bCs/>
                <w:szCs w:val="28"/>
                <w:highlight w:val="none"/>
              </w:rPr>
            </w:pPr>
            <w:r>
              <w:rPr>
                <w:rFonts w:hint="eastAsia" w:ascii="仿宋_GB2312" w:hAnsi="仿宋_GB2312" w:eastAsia="仿宋_GB2312" w:cs="仿宋_GB2312"/>
                <w:bCs/>
                <w:szCs w:val="28"/>
                <w:highlight w:val="none"/>
              </w:rPr>
              <w:t>区/县</w:t>
            </w:r>
          </w:p>
        </w:tc>
        <w:tc>
          <w:tcPr>
            <w:tcW w:w="2139" w:type="dxa"/>
            <w:vAlign w:val="center"/>
          </w:tcPr>
          <w:p w14:paraId="5BE471BA">
            <w:pPr>
              <w:jc w:val="center"/>
              <w:rPr>
                <w:rFonts w:ascii="仿宋_GB2312" w:hAnsi="仿宋_GB2312" w:eastAsia="仿宋_GB2312" w:cs="仿宋_GB2312"/>
                <w:bCs/>
                <w:szCs w:val="28"/>
                <w:highlight w:val="none"/>
              </w:rPr>
            </w:pPr>
            <w:r>
              <w:rPr>
                <w:rFonts w:hint="eastAsia" w:ascii="仿宋_GB2312" w:hAnsi="仿宋_GB2312" w:eastAsia="仿宋_GB2312" w:cs="仿宋_GB2312"/>
                <w:bCs/>
                <w:szCs w:val="28"/>
                <w:highlight w:val="none"/>
              </w:rPr>
              <w:t>门店所属企业或品牌</w:t>
            </w:r>
          </w:p>
        </w:tc>
        <w:tc>
          <w:tcPr>
            <w:tcW w:w="2000" w:type="dxa"/>
            <w:vAlign w:val="center"/>
          </w:tcPr>
          <w:p w14:paraId="70A47ED5">
            <w:pPr>
              <w:jc w:val="center"/>
              <w:rPr>
                <w:rFonts w:ascii="仿宋_GB2312" w:hAnsi="仿宋_GB2312" w:eastAsia="仿宋_GB2312" w:cs="仿宋_GB2312"/>
                <w:bCs/>
                <w:szCs w:val="28"/>
                <w:highlight w:val="none"/>
              </w:rPr>
            </w:pPr>
            <w:r>
              <w:rPr>
                <w:rFonts w:hint="eastAsia" w:ascii="仿宋_GB2312" w:hAnsi="仿宋_GB2312" w:eastAsia="仿宋_GB2312" w:cs="仿宋_GB2312"/>
                <w:bCs/>
                <w:szCs w:val="28"/>
                <w:highlight w:val="none"/>
              </w:rPr>
              <w:t>门店营业执照名称</w:t>
            </w:r>
          </w:p>
        </w:tc>
        <w:tc>
          <w:tcPr>
            <w:tcW w:w="1837" w:type="dxa"/>
            <w:vAlign w:val="center"/>
          </w:tcPr>
          <w:p w14:paraId="04F19F54">
            <w:pPr>
              <w:jc w:val="center"/>
              <w:rPr>
                <w:rFonts w:ascii="仿宋_GB2312" w:hAnsi="仿宋_GB2312" w:eastAsia="仿宋_GB2312" w:cs="仿宋_GB2312"/>
                <w:bCs/>
                <w:szCs w:val="28"/>
                <w:highlight w:val="none"/>
              </w:rPr>
            </w:pPr>
            <w:r>
              <w:rPr>
                <w:rFonts w:hint="eastAsia" w:ascii="仿宋_GB2312" w:hAnsi="仿宋_GB2312" w:eastAsia="仿宋_GB2312" w:cs="仿宋_GB2312"/>
                <w:bCs/>
                <w:szCs w:val="28"/>
                <w:highlight w:val="none"/>
              </w:rPr>
              <w:t>门店对外门头</w:t>
            </w:r>
          </w:p>
          <w:p w14:paraId="137469B5">
            <w:pPr>
              <w:jc w:val="center"/>
              <w:rPr>
                <w:rFonts w:ascii="仿宋_GB2312" w:hAnsi="仿宋_GB2312" w:eastAsia="仿宋_GB2312" w:cs="仿宋_GB2312"/>
                <w:bCs/>
                <w:szCs w:val="28"/>
                <w:highlight w:val="none"/>
              </w:rPr>
            </w:pPr>
            <w:r>
              <w:rPr>
                <w:rFonts w:hint="eastAsia" w:ascii="仿宋_GB2312" w:hAnsi="仿宋_GB2312" w:eastAsia="仿宋_GB2312" w:cs="仿宋_GB2312"/>
                <w:bCs/>
                <w:szCs w:val="28"/>
                <w:highlight w:val="none"/>
              </w:rPr>
              <w:t>名称</w:t>
            </w:r>
          </w:p>
        </w:tc>
        <w:tc>
          <w:tcPr>
            <w:tcW w:w="3475" w:type="dxa"/>
            <w:vAlign w:val="center"/>
          </w:tcPr>
          <w:p w14:paraId="2FBCAD15">
            <w:pPr>
              <w:jc w:val="center"/>
              <w:rPr>
                <w:rFonts w:ascii="仿宋_GB2312" w:hAnsi="仿宋_GB2312" w:eastAsia="仿宋_GB2312" w:cs="仿宋_GB2312"/>
                <w:bCs/>
                <w:szCs w:val="28"/>
                <w:highlight w:val="none"/>
              </w:rPr>
            </w:pPr>
            <w:r>
              <w:rPr>
                <w:rFonts w:hint="eastAsia" w:ascii="仿宋_GB2312" w:hAnsi="仿宋_GB2312" w:eastAsia="仿宋_GB2312" w:cs="仿宋_GB2312"/>
                <w:bCs/>
                <w:szCs w:val="28"/>
                <w:highlight w:val="none"/>
              </w:rPr>
              <w:t>门店详细地址（精确到门牌号楼层）</w:t>
            </w:r>
          </w:p>
        </w:tc>
        <w:tc>
          <w:tcPr>
            <w:tcW w:w="1319" w:type="dxa"/>
            <w:vAlign w:val="center"/>
          </w:tcPr>
          <w:p w14:paraId="1150A5A2">
            <w:pPr>
              <w:jc w:val="center"/>
              <w:rPr>
                <w:rFonts w:ascii="仿宋_GB2312" w:hAnsi="仿宋_GB2312" w:eastAsia="仿宋_GB2312" w:cs="仿宋_GB2312"/>
                <w:bCs/>
                <w:szCs w:val="28"/>
                <w:highlight w:val="none"/>
              </w:rPr>
            </w:pPr>
            <w:r>
              <w:rPr>
                <w:rFonts w:hint="eastAsia" w:ascii="仿宋_GB2312" w:hAnsi="仿宋_GB2312" w:eastAsia="仿宋_GB2312" w:cs="仿宋_GB2312"/>
                <w:bCs/>
                <w:szCs w:val="28"/>
                <w:highlight w:val="none"/>
              </w:rPr>
              <w:t>门店联系人</w:t>
            </w:r>
          </w:p>
        </w:tc>
        <w:tc>
          <w:tcPr>
            <w:tcW w:w="1520" w:type="dxa"/>
            <w:vAlign w:val="center"/>
          </w:tcPr>
          <w:p w14:paraId="05C5C007">
            <w:pPr>
              <w:jc w:val="center"/>
              <w:rPr>
                <w:rFonts w:ascii="仿宋_GB2312" w:hAnsi="仿宋_GB2312" w:eastAsia="仿宋_GB2312" w:cs="仿宋_GB2312"/>
                <w:bCs/>
                <w:szCs w:val="28"/>
                <w:highlight w:val="none"/>
              </w:rPr>
            </w:pPr>
            <w:r>
              <w:rPr>
                <w:rFonts w:hint="eastAsia" w:ascii="仿宋_GB2312" w:hAnsi="仿宋_GB2312" w:eastAsia="仿宋_GB2312" w:cs="仿宋_GB2312"/>
                <w:bCs/>
                <w:szCs w:val="28"/>
                <w:highlight w:val="none"/>
              </w:rPr>
              <w:t>联系方式</w:t>
            </w:r>
          </w:p>
        </w:tc>
      </w:tr>
      <w:tr w14:paraId="52041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73" w:type="dxa"/>
            <w:vAlign w:val="center"/>
          </w:tcPr>
          <w:p w14:paraId="25565DCD">
            <w:pPr>
              <w:jc w:val="center"/>
              <w:rPr>
                <w:rFonts w:ascii="仿宋_GB2312" w:hAnsi="仿宋_GB2312" w:eastAsia="仿宋_GB2312" w:cs="仿宋_GB2312"/>
                <w:bCs/>
                <w:sz w:val="20"/>
                <w:szCs w:val="20"/>
                <w:highlight w:val="none"/>
              </w:rPr>
            </w:pPr>
          </w:p>
        </w:tc>
        <w:tc>
          <w:tcPr>
            <w:tcW w:w="861" w:type="dxa"/>
            <w:vAlign w:val="center"/>
          </w:tcPr>
          <w:p w14:paraId="23DB6A35">
            <w:pPr>
              <w:jc w:val="center"/>
              <w:rPr>
                <w:rFonts w:ascii="仿宋_GB2312" w:hAnsi="仿宋_GB2312" w:eastAsia="仿宋_GB2312" w:cs="仿宋_GB2312"/>
                <w:bCs/>
                <w:sz w:val="20"/>
                <w:szCs w:val="20"/>
                <w:highlight w:val="none"/>
              </w:rPr>
            </w:pPr>
          </w:p>
        </w:tc>
        <w:tc>
          <w:tcPr>
            <w:tcW w:w="1025" w:type="dxa"/>
            <w:vAlign w:val="center"/>
          </w:tcPr>
          <w:p w14:paraId="64957542">
            <w:pPr>
              <w:jc w:val="center"/>
              <w:rPr>
                <w:rFonts w:ascii="仿宋_GB2312" w:hAnsi="仿宋_GB2312" w:eastAsia="仿宋_GB2312" w:cs="仿宋_GB2312"/>
                <w:bCs/>
                <w:sz w:val="20"/>
                <w:szCs w:val="20"/>
                <w:highlight w:val="none"/>
              </w:rPr>
            </w:pPr>
          </w:p>
        </w:tc>
        <w:tc>
          <w:tcPr>
            <w:tcW w:w="2139" w:type="dxa"/>
            <w:vAlign w:val="center"/>
          </w:tcPr>
          <w:p w14:paraId="04D6C120">
            <w:pPr>
              <w:jc w:val="center"/>
              <w:rPr>
                <w:rFonts w:ascii="仿宋_GB2312" w:hAnsi="仿宋_GB2312" w:eastAsia="仿宋_GB2312" w:cs="仿宋_GB2312"/>
                <w:bCs/>
                <w:sz w:val="20"/>
                <w:szCs w:val="20"/>
                <w:highlight w:val="none"/>
              </w:rPr>
            </w:pPr>
          </w:p>
        </w:tc>
        <w:tc>
          <w:tcPr>
            <w:tcW w:w="2000" w:type="dxa"/>
            <w:vAlign w:val="center"/>
          </w:tcPr>
          <w:p w14:paraId="7C8F70EC">
            <w:pPr>
              <w:jc w:val="center"/>
              <w:rPr>
                <w:rFonts w:ascii="仿宋_GB2312" w:hAnsi="仿宋_GB2312" w:eastAsia="仿宋_GB2312" w:cs="仿宋_GB2312"/>
                <w:bCs/>
                <w:sz w:val="20"/>
                <w:szCs w:val="20"/>
                <w:highlight w:val="none"/>
              </w:rPr>
            </w:pPr>
          </w:p>
        </w:tc>
        <w:tc>
          <w:tcPr>
            <w:tcW w:w="1837" w:type="dxa"/>
            <w:vAlign w:val="center"/>
          </w:tcPr>
          <w:p w14:paraId="24561866">
            <w:pPr>
              <w:jc w:val="center"/>
              <w:rPr>
                <w:rFonts w:ascii="仿宋_GB2312" w:hAnsi="仿宋_GB2312" w:eastAsia="仿宋_GB2312" w:cs="仿宋_GB2312"/>
                <w:bCs/>
                <w:sz w:val="20"/>
                <w:szCs w:val="20"/>
                <w:highlight w:val="none"/>
              </w:rPr>
            </w:pPr>
          </w:p>
        </w:tc>
        <w:tc>
          <w:tcPr>
            <w:tcW w:w="3475" w:type="dxa"/>
            <w:vAlign w:val="center"/>
          </w:tcPr>
          <w:p w14:paraId="1933D33A">
            <w:pPr>
              <w:jc w:val="center"/>
              <w:rPr>
                <w:rFonts w:ascii="仿宋_GB2312" w:hAnsi="仿宋_GB2312" w:eastAsia="仿宋_GB2312" w:cs="仿宋_GB2312"/>
                <w:bCs/>
                <w:sz w:val="20"/>
                <w:szCs w:val="20"/>
                <w:highlight w:val="none"/>
              </w:rPr>
            </w:pPr>
          </w:p>
        </w:tc>
        <w:tc>
          <w:tcPr>
            <w:tcW w:w="1319" w:type="dxa"/>
            <w:vAlign w:val="center"/>
          </w:tcPr>
          <w:p w14:paraId="13BBB0F4">
            <w:pPr>
              <w:jc w:val="center"/>
              <w:rPr>
                <w:rFonts w:ascii="仿宋_GB2312" w:hAnsi="仿宋_GB2312" w:eastAsia="仿宋_GB2312" w:cs="仿宋_GB2312"/>
                <w:bCs/>
                <w:sz w:val="20"/>
                <w:szCs w:val="20"/>
                <w:highlight w:val="none"/>
              </w:rPr>
            </w:pPr>
          </w:p>
        </w:tc>
        <w:tc>
          <w:tcPr>
            <w:tcW w:w="1520" w:type="dxa"/>
            <w:vAlign w:val="center"/>
          </w:tcPr>
          <w:p w14:paraId="57B3E265">
            <w:pPr>
              <w:jc w:val="center"/>
              <w:rPr>
                <w:rFonts w:ascii="仿宋_GB2312" w:hAnsi="仿宋_GB2312" w:eastAsia="仿宋_GB2312" w:cs="仿宋_GB2312"/>
                <w:bCs/>
                <w:sz w:val="20"/>
                <w:szCs w:val="20"/>
                <w:highlight w:val="none"/>
              </w:rPr>
            </w:pPr>
          </w:p>
        </w:tc>
      </w:tr>
      <w:tr w14:paraId="0A6E0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73" w:type="dxa"/>
            <w:vAlign w:val="center"/>
          </w:tcPr>
          <w:p w14:paraId="6661576C">
            <w:pPr>
              <w:jc w:val="center"/>
              <w:rPr>
                <w:rFonts w:ascii="仿宋_GB2312" w:hAnsi="仿宋_GB2312" w:eastAsia="仿宋_GB2312" w:cs="仿宋_GB2312"/>
                <w:bCs/>
                <w:sz w:val="20"/>
                <w:szCs w:val="20"/>
                <w:highlight w:val="none"/>
              </w:rPr>
            </w:pPr>
          </w:p>
        </w:tc>
        <w:tc>
          <w:tcPr>
            <w:tcW w:w="861" w:type="dxa"/>
            <w:vAlign w:val="center"/>
          </w:tcPr>
          <w:p w14:paraId="4DBF360B">
            <w:pPr>
              <w:jc w:val="center"/>
              <w:rPr>
                <w:rFonts w:ascii="仿宋_GB2312" w:hAnsi="仿宋_GB2312" w:eastAsia="仿宋_GB2312" w:cs="仿宋_GB2312"/>
                <w:bCs/>
                <w:sz w:val="20"/>
                <w:szCs w:val="20"/>
                <w:highlight w:val="none"/>
              </w:rPr>
            </w:pPr>
          </w:p>
        </w:tc>
        <w:tc>
          <w:tcPr>
            <w:tcW w:w="1025" w:type="dxa"/>
            <w:vAlign w:val="center"/>
          </w:tcPr>
          <w:p w14:paraId="59B87287">
            <w:pPr>
              <w:jc w:val="center"/>
              <w:rPr>
                <w:rFonts w:ascii="仿宋_GB2312" w:hAnsi="仿宋_GB2312" w:eastAsia="仿宋_GB2312" w:cs="仿宋_GB2312"/>
                <w:bCs/>
                <w:sz w:val="20"/>
                <w:szCs w:val="20"/>
                <w:highlight w:val="none"/>
              </w:rPr>
            </w:pPr>
          </w:p>
        </w:tc>
        <w:tc>
          <w:tcPr>
            <w:tcW w:w="2139" w:type="dxa"/>
            <w:vAlign w:val="center"/>
          </w:tcPr>
          <w:p w14:paraId="4CBB95B3">
            <w:pPr>
              <w:jc w:val="center"/>
              <w:rPr>
                <w:rFonts w:ascii="仿宋_GB2312" w:hAnsi="仿宋_GB2312" w:eastAsia="仿宋_GB2312" w:cs="仿宋_GB2312"/>
                <w:bCs/>
                <w:sz w:val="20"/>
                <w:szCs w:val="20"/>
                <w:highlight w:val="none"/>
              </w:rPr>
            </w:pPr>
          </w:p>
        </w:tc>
        <w:tc>
          <w:tcPr>
            <w:tcW w:w="2000" w:type="dxa"/>
            <w:vAlign w:val="center"/>
          </w:tcPr>
          <w:p w14:paraId="614B071E">
            <w:pPr>
              <w:jc w:val="center"/>
              <w:rPr>
                <w:rFonts w:ascii="仿宋_GB2312" w:hAnsi="仿宋_GB2312" w:eastAsia="仿宋_GB2312" w:cs="仿宋_GB2312"/>
                <w:bCs/>
                <w:sz w:val="20"/>
                <w:szCs w:val="20"/>
                <w:highlight w:val="none"/>
              </w:rPr>
            </w:pPr>
          </w:p>
        </w:tc>
        <w:tc>
          <w:tcPr>
            <w:tcW w:w="1837" w:type="dxa"/>
            <w:vAlign w:val="center"/>
          </w:tcPr>
          <w:p w14:paraId="463FD5FD">
            <w:pPr>
              <w:jc w:val="center"/>
              <w:rPr>
                <w:rFonts w:ascii="仿宋_GB2312" w:hAnsi="仿宋_GB2312" w:eastAsia="仿宋_GB2312" w:cs="仿宋_GB2312"/>
                <w:bCs/>
                <w:sz w:val="20"/>
                <w:szCs w:val="20"/>
                <w:highlight w:val="none"/>
              </w:rPr>
            </w:pPr>
          </w:p>
        </w:tc>
        <w:tc>
          <w:tcPr>
            <w:tcW w:w="3475" w:type="dxa"/>
            <w:vAlign w:val="center"/>
          </w:tcPr>
          <w:p w14:paraId="79C31D2A">
            <w:pPr>
              <w:jc w:val="center"/>
              <w:rPr>
                <w:rFonts w:ascii="仿宋_GB2312" w:hAnsi="仿宋_GB2312" w:eastAsia="仿宋_GB2312" w:cs="仿宋_GB2312"/>
                <w:bCs/>
                <w:sz w:val="20"/>
                <w:szCs w:val="20"/>
                <w:highlight w:val="none"/>
              </w:rPr>
            </w:pPr>
          </w:p>
        </w:tc>
        <w:tc>
          <w:tcPr>
            <w:tcW w:w="1319" w:type="dxa"/>
            <w:vAlign w:val="center"/>
          </w:tcPr>
          <w:p w14:paraId="7FB3E8D2">
            <w:pPr>
              <w:jc w:val="center"/>
              <w:rPr>
                <w:rFonts w:ascii="仿宋_GB2312" w:hAnsi="仿宋_GB2312" w:eastAsia="仿宋_GB2312" w:cs="仿宋_GB2312"/>
                <w:bCs/>
                <w:sz w:val="20"/>
                <w:szCs w:val="20"/>
                <w:highlight w:val="none"/>
              </w:rPr>
            </w:pPr>
          </w:p>
        </w:tc>
        <w:tc>
          <w:tcPr>
            <w:tcW w:w="1520" w:type="dxa"/>
            <w:vAlign w:val="center"/>
          </w:tcPr>
          <w:p w14:paraId="0E2AD724">
            <w:pPr>
              <w:jc w:val="center"/>
              <w:rPr>
                <w:rFonts w:ascii="仿宋_GB2312" w:hAnsi="仿宋_GB2312" w:eastAsia="仿宋_GB2312" w:cs="仿宋_GB2312"/>
                <w:bCs/>
                <w:sz w:val="20"/>
                <w:szCs w:val="20"/>
                <w:highlight w:val="none"/>
              </w:rPr>
            </w:pPr>
          </w:p>
        </w:tc>
      </w:tr>
      <w:tr w14:paraId="4A8DE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73" w:type="dxa"/>
            <w:vAlign w:val="center"/>
          </w:tcPr>
          <w:p w14:paraId="73B5460B">
            <w:pPr>
              <w:jc w:val="center"/>
              <w:rPr>
                <w:rFonts w:ascii="仿宋_GB2312" w:hAnsi="仿宋_GB2312" w:eastAsia="仿宋_GB2312" w:cs="仿宋_GB2312"/>
                <w:bCs/>
                <w:sz w:val="20"/>
                <w:szCs w:val="20"/>
                <w:highlight w:val="none"/>
              </w:rPr>
            </w:pPr>
          </w:p>
        </w:tc>
        <w:tc>
          <w:tcPr>
            <w:tcW w:w="861" w:type="dxa"/>
            <w:vAlign w:val="center"/>
          </w:tcPr>
          <w:p w14:paraId="3A72D835">
            <w:pPr>
              <w:jc w:val="center"/>
              <w:rPr>
                <w:rFonts w:ascii="仿宋_GB2312" w:hAnsi="仿宋_GB2312" w:eastAsia="仿宋_GB2312" w:cs="仿宋_GB2312"/>
                <w:bCs/>
                <w:sz w:val="20"/>
                <w:szCs w:val="20"/>
                <w:highlight w:val="none"/>
              </w:rPr>
            </w:pPr>
          </w:p>
        </w:tc>
        <w:tc>
          <w:tcPr>
            <w:tcW w:w="1025" w:type="dxa"/>
            <w:vAlign w:val="center"/>
          </w:tcPr>
          <w:p w14:paraId="4C7CD0AF">
            <w:pPr>
              <w:jc w:val="center"/>
              <w:rPr>
                <w:rFonts w:ascii="仿宋_GB2312" w:hAnsi="仿宋_GB2312" w:eastAsia="仿宋_GB2312" w:cs="仿宋_GB2312"/>
                <w:bCs/>
                <w:sz w:val="20"/>
                <w:szCs w:val="20"/>
                <w:highlight w:val="none"/>
              </w:rPr>
            </w:pPr>
          </w:p>
        </w:tc>
        <w:tc>
          <w:tcPr>
            <w:tcW w:w="2139" w:type="dxa"/>
            <w:vAlign w:val="center"/>
          </w:tcPr>
          <w:p w14:paraId="41041CFF">
            <w:pPr>
              <w:jc w:val="center"/>
              <w:rPr>
                <w:rFonts w:ascii="仿宋_GB2312" w:hAnsi="仿宋_GB2312" w:eastAsia="仿宋_GB2312" w:cs="仿宋_GB2312"/>
                <w:bCs/>
                <w:sz w:val="20"/>
                <w:szCs w:val="20"/>
                <w:highlight w:val="none"/>
              </w:rPr>
            </w:pPr>
          </w:p>
        </w:tc>
        <w:tc>
          <w:tcPr>
            <w:tcW w:w="2000" w:type="dxa"/>
            <w:vAlign w:val="center"/>
          </w:tcPr>
          <w:p w14:paraId="5D21BB48">
            <w:pPr>
              <w:jc w:val="center"/>
              <w:rPr>
                <w:rFonts w:ascii="仿宋_GB2312" w:hAnsi="仿宋_GB2312" w:eastAsia="仿宋_GB2312" w:cs="仿宋_GB2312"/>
                <w:bCs/>
                <w:sz w:val="20"/>
                <w:szCs w:val="20"/>
                <w:highlight w:val="none"/>
              </w:rPr>
            </w:pPr>
          </w:p>
        </w:tc>
        <w:tc>
          <w:tcPr>
            <w:tcW w:w="1837" w:type="dxa"/>
            <w:vAlign w:val="center"/>
          </w:tcPr>
          <w:p w14:paraId="6AADD967">
            <w:pPr>
              <w:jc w:val="center"/>
              <w:rPr>
                <w:rFonts w:ascii="仿宋_GB2312" w:hAnsi="仿宋_GB2312" w:eastAsia="仿宋_GB2312" w:cs="仿宋_GB2312"/>
                <w:bCs/>
                <w:sz w:val="20"/>
                <w:szCs w:val="20"/>
                <w:highlight w:val="none"/>
              </w:rPr>
            </w:pPr>
          </w:p>
        </w:tc>
        <w:tc>
          <w:tcPr>
            <w:tcW w:w="3475" w:type="dxa"/>
            <w:vAlign w:val="center"/>
          </w:tcPr>
          <w:p w14:paraId="177A0910">
            <w:pPr>
              <w:jc w:val="center"/>
              <w:rPr>
                <w:rFonts w:ascii="仿宋_GB2312" w:hAnsi="仿宋_GB2312" w:eastAsia="仿宋_GB2312" w:cs="仿宋_GB2312"/>
                <w:bCs/>
                <w:sz w:val="20"/>
                <w:szCs w:val="20"/>
                <w:highlight w:val="none"/>
              </w:rPr>
            </w:pPr>
          </w:p>
        </w:tc>
        <w:tc>
          <w:tcPr>
            <w:tcW w:w="1319" w:type="dxa"/>
            <w:vAlign w:val="center"/>
          </w:tcPr>
          <w:p w14:paraId="662096DE">
            <w:pPr>
              <w:jc w:val="center"/>
              <w:rPr>
                <w:rFonts w:ascii="仿宋_GB2312" w:hAnsi="仿宋_GB2312" w:eastAsia="仿宋_GB2312" w:cs="仿宋_GB2312"/>
                <w:bCs/>
                <w:sz w:val="20"/>
                <w:szCs w:val="20"/>
                <w:highlight w:val="none"/>
              </w:rPr>
            </w:pPr>
          </w:p>
        </w:tc>
        <w:tc>
          <w:tcPr>
            <w:tcW w:w="1520" w:type="dxa"/>
            <w:vAlign w:val="center"/>
          </w:tcPr>
          <w:p w14:paraId="4DFD6EB7">
            <w:pPr>
              <w:jc w:val="center"/>
              <w:rPr>
                <w:rFonts w:ascii="仿宋_GB2312" w:hAnsi="仿宋_GB2312" w:eastAsia="仿宋_GB2312" w:cs="仿宋_GB2312"/>
                <w:bCs/>
                <w:sz w:val="20"/>
                <w:szCs w:val="20"/>
                <w:highlight w:val="none"/>
              </w:rPr>
            </w:pPr>
          </w:p>
        </w:tc>
      </w:tr>
      <w:tr w14:paraId="6F3D7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73" w:type="dxa"/>
            <w:vAlign w:val="center"/>
          </w:tcPr>
          <w:p w14:paraId="462D2645">
            <w:pPr>
              <w:jc w:val="center"/>
              <w:rPr>
                <w:rFonts w:ascii="仿宋_GB2312" w:hAnsi="仿宋_GB2312" w:eastAsia="仿宋_GB2312" w:cs="仿宋_GB2312"/>
                <w:bCs/>
                <w:sz w:val="20"/>
                <w:szCs w:val="20"/>
                <w:highlight w:val="none"/>
              </w:rPr>
            </w:pPr>
          </w:p>
        </w:tc>
        <w:tc>
          <w:tcPr>
            <w:tcW w:w="861" w:type="dxa"/>
            <w:vAlign w:val="center"/>
          </w:tcPr>
          <w:p w14:paraId="57123382">
            <w:pPr>
              <w:jc w:val="center"/>
              <w:rPr>
                <w:rFonts w:ascii="仿宋_GB2312" w:hAnsi="仿宋_GB2312" w:eastAsia="仿宋_GB2312" w:cs="仿宋_GB2312"/>
                <w:bCs/>
                <w:sz w:val="20"/>
                <w:szCs w:val="20"/>
                <w:highlight w:val="none"/>
              </w:rPr>
            </w:pPr>
          </w:p>
        </w:tc>
        <w:tc>
          <w:tcPr>
            <w:tcW w:w="1025" w:type="dxa"/>
            <w:vAlign w:val="center"/>
          </w:tcPr>
          <w:p w14:paraId="600EAD80">
            <w:pPr>
              <w:jc w:val="center"/>
              <w:rPr>
                <w:rFonts w:ascii="仿宋_GB2312" w:hAnsi="仿宋_GB2312" w:eastAsia="仿宋_GB2312" w:cs="仿宋_GB2312"/>
                <w:bCs/>
                <w:sz w:val="20"/>
                <w:szCs w:val="20"/>
                <w:highlight w:val="none"/>
              </w:rPr>
            </w:pPr>
          </w:p>
        </w:tc>
        <w:tc>
          <w:tcPr>
            <w:tcW w:w="2139" w:type="dxa"/>
            <w:vAlign w:val="center"/>
          </w:tcPr>
          <w:p w14:paraId="7C870FE3">
            <w:pPr>
              <w:jc w:val="center"/>
              <w:rPr>
                <w:rFonts w:ascii="仿宋_GB2312" w:hAnsi="仿宋_GB2312" w:eastAsia="仿宋_GB2312" w:cs="仿宋_GB2312"/>
                <w:bCs/>
                <w:sz w:val="20"/>
                <w:szCs w:val="20"/>
                <w:highlight w:val="none"/>
              </w:rPr>
            </w:pPr>
          </w:p>
        </w:tc>
        <w:tc>
          <w:tcPr>
            <w:tcW w:w="2000" w:type="dxa"/>
            <w:vAlign w:val="center"/>
          </w:tcPr>
          <w:p w14:paraId="7C99CF20">
            <w:pPr>
              <w:jc w:val="center"/>
              <w:rPr>
                <w:rFonts w:ascii="仿宋_GB2312" w:hAnsi="仿宋_GB2312" w:eastAsia="仿宋_GB2312" w:cs="仿宋_GB2312"/>
                <w:bCs/>
                <w:sz w:val="20"/>
                <w:szCs w:val="20"/>
                <w:highlight w:val="none"/>
              </w:rPr>
            </w:pPr>
          </w:p>
        </w:tc>
        <w:tc>
          <w:tcPr>
            <w:tcW w:w="1837" w:type="dxa"/>
            <w:vAlign w:val="center"/>
          </w:tcPr>
          <w:p w14:paraId="38544C31">
            <w:pPr>
              <w:jc w:val="center"/>
              <w:rPr>
                <w:rFonts w:ascii="仿宋_GB2312" w:hAnsi="仿宋_GB2312" w:eastAsia="仿宋_GB2312" w:cs="仿宋_GB2312"/>
                <w:bCs/>
                <w:sz w:val="20"/>
                <w:szCs w:val="20"/>
                <w:highlight w:val="none"/>
              </w:rPr>
            </w:pPr>
          </w:p>
        </w:tc>
        <w:tc>
          <w:tcPr>
            <w:tcW w:w="3475" w:type="dxa"/>
            <w:vAlign w:val="center"/>
          </w:tcPr>
          <w:p w14:paraId="453DBDBD">
            <w:pPr>
              <w:jc w:val="center"/>
              <w:rPr>
                <w:rFonts w:ascii="仿宋_GB2312" w:hAnsi="仿宋_GB2312" w:eastAsia="仿宋_GB2312" w:cs="仿宋_GB2312"/>
                <w:bCs/>
                <w:sz w:val="20"/>
                <w:szCs w:val="20"/>
                <w:highlight w:val="none"/>
              </w:rPr>
            </w:pPr>
          </w:p>
        </w:tc>
        <w:tc>
          <w:tcPr>
            <w:tcW w:w="1319" w:type="dxa"/>
            <w:vAlign w:val="center"/>
          </w:tcPr>
          <w:p w14:paraId="2FD5FCAF">
            <w:pPr>
              <w:jc w:val="center"/>
              <w:rPr>
                <w:rFonts w:ascii="仿宋_GB2312" w:hAnsi="仿宋_GB2312" w:eastAsia="仿宋_GB2312" w:cs="仿宋_GB2312"/>
                <w:bCs/>
                <w:sz w:val="20"/>
                <w:szCs w:val="20"/>
                <w:highlight w:val="none"/>
              </w:rPr>
            </w:pPr>
          </w:p>
        </w:tc>
        <w:tc>
          <w:tcPr>
            <w:tcW w:w="1520" w:type="dxa"/>
            <w:vAlign w:val="center"/>
          </w:tcPr>
          <w:p w14:paraId="07E6CC00">
            <w:pPr>
              <w:jc w:val="center"/>
              <w:rPr>
                <w:rFonts w:ascii="仿宋_GB2312" w:hAnsi="仿宋_GB2312" w:eastAsia="仿宋_GB2312" w:cs="仿宋_GB2312"/>
                <w:bCs/>
                <w:sz w:val="20"/>
                <w:szCs w:val="20"/>
                <w:highlight w:val="none"/>
              </w:rPr>
            </w:pPr>
          </w:p>
        </w:tc>
      </w:tr>
      <w:tr w14:paraId="509D4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73" w:type="dxa"/>
            <w:vAlign w:val="center"/>
          </w:tcPr>
          <w:p w14:paraId="38CC4A5A">
            <w:pPr>
              <w:jc w:val="center"/>
              <w:rPr>
                <w:rFonts w:ascii="仿宋_GB2312" w:hAnsi="仿宋_GB2312" w:eastAsia="仿宋_GB2312" w:cs="仿宋_GB2312"/>
                <w:bCs/>
                <w:sz w:val="20"/>
                <w:szCs w:val="20"/>
                <w:highlight w:val="none"/>
              </w:rPr>
            </w:pPr>
          </w:p>
        </w:tc>
        <w:tc>
          <w:tcPr>
            <w:tcW w:w="861" w:type="dxa"/>
            <w:vAlign w:val="center"/>
          </w:tcPr>
          <w:p w14:paraId="3B1D7147">
            <w:pPr>
              <w:jc w:val="center"/>
              <w:rPr>
                <w:rFonts w:ascii="仿宋_GB2312" w:hAnsi="仿宋_GB2312" w:eastAsia="仿宋_GB2312" w:cs="仿宋_GB2312"/>
                <w:bCs/>
                <w:sz w:val="20"/>
                <w:szCs w:val="20"/>
                <w:highlight w:val="none"/>
              </w:rPr>
            </w:pPr>
          </w:p>
        </w:tc>
        <w:tc>
          <w:tcPr>
            <w:tcW w:w="1025" w:type="dxa"/>
            <w:vAlign w:val="center"/>
          </w:tcPr>
          <w:p w14:paraId="0DDB3E06">
            <w:pPr>
              <w:jc w:val="center"/>
              <w:rPr>
                <w:rFonts w:ascii="仿宋_GB2312" w:hAnsi="仿宋_GB2312" w:eastAsia="仿宋_GB2312" w:cs="仿宋_GB2312"/>
                <w:bCs/>
                <w:sz w:val="20"/>
                <w:szCs w:val="20"/>
                <w:highlight w:val="none"/>
              </w:rPr>
            </w:pPr>
          </w:p>
        </w:tc>
        <w:tc>
          <w:tcPr>
            <w:tcW w:w="2139" w:type="dxa"/>
            <w:vAlign w:val="center"/>
          </w:tcPr>
          <w:p w14:paraId="69A7A04F">
            <w:pPr>
              <w:jc w:val="center"/>
              <w:rPr>
                <w:rFonts w:ascii="仿宋_GB2312" w:hAnsi="仿宋_GB2312" w:eastAsia="仿宋_GB2312" w:cs="仿宋_GB2312"/>
                <w:bCs/>
                <w:sz w:val="20"/>
                <w:szCs w:val="20"/>
                <w:highlight w:val="none"/>
              </w:rPr>
            </w:pPr>
          </w:p>
        </w:tc>
        <w:tc>
          <w:tcPr>
            <w:tcW w:w="2000" w:type="dxa"/>
            <w:vAlign w:val="center"/>
          </w:tcPr>
          <w:p w14:paraId="252CA17B">
            <w:pPr>
              <w:jc w:val="center"/>
              <w:rPr>
                <w:rFonts w:ascii="仿宋_GB2312" w:hAnsi="仿宋_GB2312" w:eastAsia="仿宋_GB2312" w:cs="仿宋_GB2312"/>
                <w:bCs/>
                <w:sz w:val="20"/>
                <w:szCs w:val="20"/>
                <w:highlight w:val="none"/>
              </w:rPr>
            </w:pPr>
          </w:p>
        </w:tc>
        <w:tc>
          <w:tcPr>
            <w:tcW w:w="1837" w:type="dxa"/>
            <w:vAlign w:val="center"/>
          </w:tcPr>
          <w:p w14:paraId="713BF71A">
            <w:pPr>
              <w:jc w:val="center"/>
              <w:rPr>
                <w:rFonts w:ascii="仿宋_GB2312" w:hAnsi="仿宋_GB2312" w:eastAsia="仿宋_GB2312" w:cs="仿宋_GB2312"/>
                <w:bCs/>
                <w:sz w:val="20"/>
                <w:szCs w:val="20"/>
                <w:highlight w:val="none"/>
              </w:rPr>
            </w:pPr>
          </w:p>
        </w:tc>
        <w:tc>
          <w:tcPr>
            <w:tcW w:w="3475" w:type="dxa"/>
            <w:vAlign w:val="center"/>
          </w:tcPr>
          <w:p w14:paraId="28BEE3F7">
            <w:pPr>
              <w:jc w:val="center"/>
              <w:rPr>
                <w:rFonts w:ascii="仿宋_GB2312" w:hAnsi="仿宋_GB2312" w:eastAsia="仿宋_GB2312" w:cs="仿宋_GB2312"/>
                <w:bCs/>
                <w:sz w:val="20"/>
                <w:szCs w:val="20"/>
                <w:highlight w:val="none"/>
              </w:rPr>
            </w:pPr>
          </w:p>
        </w:tc>
        <w:tc>
          <w:tcPr>
            <w:tcW w:w="1319" w:type="dxa"/>
            <w:vAlign w:val="center"/>
          </w:tcPr>
          <w:p w14:paraId="1A38ECD0">
            <w:pPr>
              <w:jc w:val="center"/>
              <w:rPr>
                <w:rFonts w:ascii="仿宋_GB2312" w:hAnsi="仿宋_GB2312" w:eastAsia="仿宋_GB2312" w:cs="仿宋_GB2312"/>
                <w:bCs/>
                <w:sz w:val="20"/>
                <w:szCs w:val="20"/>
                <w:highlight w:val="none"/>
              </w:rPr>
            </w:pPr>
          </w:p>
        </w:tc>
        <w:tc>
          <w:tcPr>
            <w:tcW w:w="1520" w:type="dxa"/>
            <w:vAlign w:val="center"/>
          </w:tcPr>
          <w:p w14:paraId="1AB2CED8">
            <w:pPr>
              <w:jc w:val="center"/>
              <w:rPr>
                <w:rFonts w:ascii="仿宋_GB2312" w:hAnsi="仿宋_GB2312" w:eastAsia="仿宋_GB2312" w:cs="仿宋_GB2312"/>
                <w:bCs/>
                <w:sz w:val="20"/>
                <w:szCs w:val="20"/>
                <w:highlight w:val="none"/>
              </w:rPr>
            </w:pPr>
          </w:p>
        </w:tc>
      </w:tr>
      <w:tr w14:paraId="27BF7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73" w:type="dxa"/>
            <w:vAlign w:val="center"/>
          </w:tcPr>
          <w:p w14:paraId="691A6C6A">
            <w:pPr>
              <w:jc w:val="center"/>
              <w:rPr>
                <w:rFonts w:ascii="仿宋_GB2312" w:hAnsi="仿宋_GB2312" w:eastAsia="仿宋_GB2312" w:cs="仿宋_GB2312"/>
                <w:bCs/>
                <w:sz w:val="20"/>
                <w:szCs w:val="20"/>
                <w:highlight w:val="none"/>
              </w:rPr>
            </w:pPr>
          </w:p>
        </w:tc>
        <w:tc>
          <w:tcPr>
            <w:tcW w:w="861" w:type="dxa"/>
            <w:vAlign w:val="center"/>
          </w:tcPr>
          <w:p w14:paraId="310723C8">
            <w:pPr>
              <w:jc w:val="center"/>
              <w:rPr>
                <w:rFonts w:ascii="仿宋_GB2312" w:hAnsi="仿宋_GB2312" w:eastAsia="仿宋_GB2312" w:cs="仿宋_GB2312"/>
                <w:bCs/>
                <w:sz w:val="20"/>
                <w:szCs w:val="20"/>
                <w:highlight w:val="none"/>
              </w:rPr>
            </w:pPr>
          </w:p>
        </w:tc>
        <w:tc>
          <w:tcPr>
            <w:tcW w:w="1025" w:type="dxa"/>
            <w:vAlign w:val="center"/>
          </w:tcPr>
          <w:p w14:paraId="0FD26603">
            <w:pPr>
              <w:jc w:val="center"/>
              <w:rPr>
                <w:rFonts w:ascii="仿宋_GB2312" w:hAnsi="仿宋_GB2312" w:eastAsia="仿宋_GB2312" w:cs="仿宋_GB2312"/>
                <w:bCs/>
                <w:sz w:val="20"/>
                <w:szCs w:val="20"/>
                <w:highlight w:val="none"/>
              </w:rPr>
            </w:pPr>
          </w:p>
        </w:tc>
        <w:tc>
          <w:tcPr>
            <w:tcW w:w="2139" w:type="dxa"/>
            <w:vAlign w:val="center"/>
          </w:tcPr>
          <w:p w14:paraId="3F5739CF">
            <w:pPr>
              <w:jc w:val="center"/>
              <w:rPr>
                <w:rFonts w:ascii="仿宋_GB2312" w:hAnsi="仿宋_GB2312" w:eastAsia="仿宋_GB2312" w:cs="仿宋_GB2312"/>
                <w:bCs/>
                <w:sz w:val="20"/>
                <w:szCs w:val="20"/>
                <w:highlight w:val="none"/>
              </w:rPr>
            </w:pPr>
          </w:p>
        </w:tc>
        <w:tc>
          <w:tcPr>
            <w:tcW w:w="2000" w:type="dxa"/>
            <w:vAlign w:val="center"/>
          </w:tcPr>
          <w:p w14:paraId="099892AA">
            <w:pPr>
              <w:jc w:val="center"/>
              <w:rPr>
                <w:rFonts w:ascii="仿宋_GB2312" w:hAnsi="仿宋_GB2312" w:eastAsia="仿宋_GB2312" w:cs="仿宋_GB2312"/>
                <w:bCs/>
                <w:sz w:val="20"/>
                <w:szCs w:val="20"/>
                <w:highlight w:val="none"/>
              </w:rPr>
            </w:pPr>
          </w:p>
        </w:tc>
        <w:tc>
          <w:tcPr>
            <w:tcW w:w="1837" w:type="dxa"/>
            <w:vAlign w:val="center"/>
          </w:tcPr>
          <w:p w14:paraId="696619AE">
            <w:pPr>
              <w:jc w:val="center"/>
              <w:rPr>
                <w:rFonts w:ascii="仿宋_GB2312" w:hAnsi="仿宋_GB2312" w:eastAsia="仿宋_GB2312" w:cs="仿宋_GB2312"/>
                <w:bCs/>
                <w:sz w:val="20"/>
                <w:szCs w:val="20"/>
                <w:highlight w:val="none"/>
              </w:rPr>
            </w:pPr>
          </w:p>
        </w:tc>
        <w:tc>
          <w:tcPr>
            <w:tcW w:w="3475" w:type="dxa"/>
            <w:vAlign w:val="center"/>
          </w:tcPr>
          <w:p w14:paraId="60D141B8">
            <w:pPr>
              <w:jc w:val="center"/>
              <w:rPr>
                <w:rFonts w:ascii="仿宋_GB2312" w:hAnsi="仿宋_GB2312" w:eastAsia="仿宋_GB2312" w:cs="仿宋_GB2312"/>
                <w:bCs/>
                <w:sz w:val="20"/>
                <w:szCs w:val="20"/>
                <w:highlight w:val="none"/>
              </w:rPr>
            </w:pPr>
          </w:p>
        </w:tc>
        <w:tc>
          <w:tcPr>
            <w:tcW w:w="1319" w:type="dxa"/>
            <w:vAlign w:val="center"/>
          </w:tcPr>
          <w:p w14:paraId="272194EF">
            <w:pPr>
              <w:jc w:val="center"/>
              <w:rPr>
                <w:rFonts w:ascii="仿宋_GB2312" w:hAnsi="仿宋_GB2312" w:eastAsia="仿宋_GB2312" w:cs="仿宋_GB2312"/>
                <w:bCs/>
                <w:sz w:val="20"/>
                <w:szCs w:val="20"/>
                <w:highlight w:val="none"/>
              </w:rPr>
            </w:pPr>
          </w:p>
        </w:tc>
        <w:tc>
          <w:tcPr>
            <w:tcW w:w="1520" w:type="dxa"/>
            <w:vAlign w:val="center"/>
          </w:tcPr>
          <w:p w14:paraId="4829D065">
            <w:pPr>
              <w:jc w:val="center"/>
              <w:rPr>
                <w:rFonts w:ascii="仿宋_GB2312" w:hAnsi="仿宋_GB2312" w:eastAsia="仿宋_GB2312" w:cs="仿宋_GB2312"/>
                <w:bCs/>
                <w:sz w:val="20"/>
                <w:szCs w:val="20"/>
                <w:highlight w:val="none"/>
              </w:rPr>
            </w:pPr>
          </w:p>
        </w:tc>
      </w:tr>
      <w:tr w14:paraId="35BB3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73" w:type="dxa"/>
            <w:vAlign w:val="center"/>
          </w:tcPr>
          <w:p w14:paraId="538FF32D">
            <w:pPr>
              <w:jc w:val="center"/>
              <w:rPr>
                <w:rFonts w:ascii="仿宋_GB2312" w:hAnsi="仿宋_GB2312" w:eastAsia="仿宋_GB2312" w:cs="仿宋_GB2312"/>
                <w:bCs/>
                <w:sz w:val="20"/>
                <w:szCs w:val="20"/>
                <w:highlight w:val="none"/>
              </w:rPr>
            </w:pPr>
          </w:p>
        </w:tc>
        <w:tc>
          <w:tcPr>
            <w:tcW w:w="861" w:type="dxa"/>
            <w:vAlign w:val="center"/>
          </w:tcPr>
          <w:p w14:paraId="5B6205AE">
            <w:pPr>
              <w:jc w:val="center"/>
              <w:rPr>
                <w:rFonts w:ascii="仿宋_GB2312" w:hAnsi="仿宋_GB2312" w:eastAsia="仿宋_GB2312" w:cs="仿宋_GB2312"/>
                <w:bCs/>
                <w:sz w:val="20"/>
                <w:szCs w:val="20"/>
                <w:highlight w:val="none"/>
              </w:rPr>
            </w:pPr>
          </w:p>
        </w:tc>
        <w:tc>
          <w:tcPr>
            <w:tcW w:w="1025" w:type="dxa"/>
            <w:vAlign w:val="center"/>
          </w:tcPr>
          <w:p w14:paraId="17293556">
            <w:pPr>
              <w:jc w:val="center"/>
              <w:rPr>
                <w:rFonts w:ascii="仿宋_GB2312" w:hAnsi="仿宋_GB2312" w:eastAsia="仿宋_GB2312" w:cs="仿宋_GB2312"/>
                <w:bCs/>
                <w:sz w:val="20"/>
                <w:szCs w:val="20"/>
                <w:highlight w:val="none"/>
              </w:rPr>
            </w:pPr>
          </w:p>
        </w:tc>
        <w:tc>
          <w:tcPr>
            <w:tcW w:w="2139" w:type="dxa"/>
            <w:vAlign w:val="center"/>
          </w:tcPr>
          <w:p w14:paraId="2E9463D2">
            <w:pPr>
              <w:jc w:val="center"/>
              <w:rPr>
                <w:rFonts w:ascii="仿宋_GB2312" w:hAnsi="仿宋_GB2312" w:eastAsia="仿宋_GB2312" w:cs="仿宋_GB2312"/>
                <w:bCs/>
                <w:sz w:val="20"/>
                <w:szCs w:val="20"/>
                <w:highlight w:val="none"/>
              </w:rPr>
            </w:pPr>
          </w:p>
        </w:tc>
        <w:tc>
          <w:tcPr>
            <w:tcW w:w="2000" w:type="dxa"/>
            <w:vAlign w:val="center"/>
          </w:tcPr>
          <w:p w14:paraId="42AEFD60">
            <w:pPr>
              <w:jc w:val="center"/>
              <w:rPr>
                <w:rFonts w:ascii="仿宋_GB2312" w:hAnsi="仿宋_GB2312" w:eastAsia="仿宋_GB2312" w:cs="仿宋_GB2312"/>
                <w:bCs/>
                <w:sz w:val="20"/>
                <w:szCs w:val="20"/>
                <w:highlight w:val="none"/>
              </w:rPr>
            </w:pPr>
          </w:p>
        </w:tc>
        <w:tc>
          <w:tcPr>
            <w:tcW w:w="1837" w:type="dxa"/>
            <w:vAlign w:val="center"/>
          </w:tcPr>
          <w:p w14:paraId="29E14D81">
            <w:pPr>
              <w:jc w:val="center"/>
              <w:rPr>
                <w:rFonts w:ascii="仿宋_GB2312" w:hAnsi="仿宋_GB2312" w:eastAsia="仿宋_GB2312" w:cs="仿宋_GB2312"/>
                <w:bCs/>
                <w:sz w:val="20"/>
                <w:szCs w:val="20"/>
                <w:highlight w:val="none"/>
              </w:rPr>
            </w:pPr>
          </w:p>
        </w:tc>
        <w:tc>
          <w:tcPr>
            <w:tcW w:w="3475" w:type="dxa"/>
            <w:vAlign w:val="center"/>
          </w:tcPr>
          <w:p w14:paraId="1BACD132">
            <w:pPr>
              <w:jc w:val="center"/>
              <w:rPr>
                <w:rFonts w:ascii="仿宋_GB2312" w:hAnsi="仿宋_GB2312" w:eastAsia="仿宋_GB2312" w:cs="仿宋_GB2312"/>
                <w:bCs/>
                <w:sz w:val="20"/>
                <w:szCs w:val="20"/>
                <w:highlight w:val="none"/>
              </w:rPr>
            </w:pPr>
          </w:p>
        </w:tc>
        <w:tc>
          <w:tcPr>
            <w:tcW w:w="1319" w:type="dxa"/>
            <w:vAlign w:val="center"/>
          </w:tcPr>
          <w:p w14:paraId="51B1AF65">
            <w:pPr>
              <w:jc w:val="center"/>
              <w:rPr>
                <w:rFonts w:ascii="仿宋_GB2312" w:hAnsi="仿宋_GB2312" w:eastAsia="仿宋_GB2312" w:cs="仿宋_GB2312"/>
                <w:bCs/>
                <w:sz w:val="20"/>
                <w:szCs w:val="20"/>
                <w:highlight w:val="none"/>
              </w:rPr>
            </w:pPr>
          </w:p>
        </w:tc>
        <w:tc>
          <w:tcPr>
            <w:tcW w:w="1520" w:type="dxa"/>
            <w:vAlign w:val="center"/>
          </w:tcPr>
          <w:p w14:paraId="4E2FFB59">
            <w:pPr>
              <w:jc w:val="center"/>
              <w:rPr>
                <w:rFonts w:ascii="仿宋_GB2312" w:hAnsi="仿宋_GB2312" w:eastAsia="仿宋_GB2312" w:cs="仿宋_GB2312"/>
                <w:bCs/>
                <w:sz w:val="20"/>
                <w:szCs w:val="20"/>
                <w:highlight w:val="none"/>
              </w:rPr>
            </w:pPr>
          </w:p>
        </w:tc>
      </w:tr>
      <w:tr w14:paraId="1134D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73" w:type="dxa"/>
            <w:vAlign w:val="center"/>
          </w:tcPr>
          <w:p w14:paraId="0E745E8E">
            <w:pPr>
              <w:jc w:val="center"/>
              <w:rPr>
                <w:rFonts w:ascii="仿宋_GB2312" w:hAnsi="仿宋_GB2312" w:eastAsia="仿宋_GB2312" w:cs="仿宋_GB2312"/>
                <w:bCs/>
                <w:sz w:val="20"/>
                <w:szCs w:val="20"/>
                <w:highlight w:val="none"/>
              </w:rPr>
            </w:pPr>
          </w:p>
        </w:tc>
        <w:tc>
          <w:tcPr>
            <w:tcW w:w="861" w:type="dxa"/>
            <w:vAlign w:val="center"/>
          </w:tcPr>
          <w:p w14:paraId="690A265D">
            <w:pPr>
              <w:jc w:val="center"/>
              <w:rPr>
                <w:rFonts w:ascii="仿宋_GB2312" w:hAnsi="仿宋_GB2312" w:eastAsia="仿宋_GB2312" w:cs="仿宋_GB2312"/>
                <w:bCs/>
                <w:sz w:val="20"/>
                <w:szCs w:val="20"/>
                <w:highlight w:val="none"/>
              </w:rPr>
            </w:pPr>
          </w:p>
        </w:tc>
        <w:tc>
          <w:tcPr>
            <w:tcW w:w="1025" w:type="dxa"/>
            <w:vAlign w:val="center"/>
          </w:tcPr>
          <w:p w14:paraId="66E34477">
            <w:pPr>
              <w:jc w:val="center"/>
              <w:rPr>
                <w:rFonts w:ascii="仿宋_GB2312" w:hAnsi="仿宋_GB2312" w:eastAsia="仿宋_GB2312" w:cs="仿宋_GB2312"/>
                <w:bCs/>
                <w:sz w:val="20"/>
                <w:szCs w:val="20"/>
                <w:highlight w:val="none"/>
              </w:rPr>
            </w:pPr>
          </w:p>
        </w:tc>
        <w:tc>
          <w:tcPr>
            <w:tcW w:w="2139" w:type="dxa"/>
            <w:vAlign w:val="center"/>
          </w:tcPr>
          <w:p w14:paraId="7BC9BBB5">
            <w:pPr>
              <w:jc w:val="center"/>
              <w:rPr>
                <w:rFonts w:ascii="仿宋_GB2312" w:hAnsi="仿宋_GB2312" w:eastAsia="仿宋_GB2312" w:cs="仿宋_GB2312"/>
                <w:bCs/>
                <w:sz w:val="20"/>
                <w:szCs w:val="20"/>
                <w:highlight w:val="none"/>
              </w:rPr>
            </w:pPr>
          </w:p>
        </w:tc>
        <w:tc>
          <w:tcPr>
            <w:tcW w:w="2000" w:type="dxa"/>
            <w:vAlign w:val="center"/>
          </w:tcPr>
          <w:p w14:paraId="6471FB6A">
            <w:pPr>
              <w:jc w:val="center"/>
              <w:rPr>
                <w:rFonts w:ascii="仿宋_GB2312" w:hAnsi="仿宋_GB2312" w:eastAsia="仿宋_GB2312" w:cs="仿宋_GB2312"/>
                <w:bCs/>
                <w:sz w:val="20"/>
                <w:szCs w:val="20"/>
                <w:highlight w:val="none"/>
              </w:rPr>
            </w:pPr>
          </w:p>
        </w:tc>
        <w:tc>
          <w:tcPr>
            <w:tcW w:w="1837" w:type="dxa"/>
            <w:vAlign w:val="center"/>
          </w:tcPr>
          <w:p w14:paraId="360F683D">
            <w:pPr>
              <w:jc w:val="center"/>
              <w:rPr>
                <w:rFonts w:ascii="仿宋_GB2312" w:hAnsi="仿宋_GB2312" w:eastAsia="仿宋_GB2312" w:cs="仿宋_GB2312"/>
                <w:bCs/>
                <w:sz w:val="20"/>
                <w:szCs w:val="20"/>
                <w:highlight w:val="none"/>
              </w:rPr>
            </w:pPr>
          </w:p>
        </w:tc>
        <w:tc>
          <w:tcPr>
            <w:tcW w:w="3475" w:type="dxa"/>
            <w:vAlign w:val="center"/>
          </w:tcPr>
          <w:p w14:paraId="6CDD6F01">
            <w:pPr>
              <w:jc w:val="center"/>
              <w:rPr>
                <w:rFonts w:ascii="仿宋_GB2312" w:hAnsi="仿宋_GB2312" w:eastAsia="仿宋_GB2312" w:cs="仿宋_GB2312"/>
                <w:bCs/>
                <w:sz w:val="20"/>
                <w:szCs w:val="20"/>
                <w:highlight w:val="none"/>
              </w:rPr>
            </w:pPr>
          </w:p>
        </w:tc>
        <w:tc>
          <w:tcPr>
            <w:tcW w:w="1319" w:type="dxa"/>
            <w:vAlign w:val="center"/>
          </w:tcPr>
          <w:p w14:paraId="766AE315">
            <w:pPr>
              <w:jc w:val="center"/>
              <w:rPr>
                <w:rFonts w:ascii="仿宋_GB2312" w:hAnsi="仿宋_GB2312" w:eastAsia="仿宋_GB2312" w:cs="仿宋_GB2312"/>
                <w:bCs/>
                <w:sz w:val="20"/>
                <w:szCs w:val="20"/>
                <w:highlight w:val="none"/>
              </w:rPr>
            </w:pPr>
          </w:p>
        </w:tc>
        <w:tc>
          <w:tcPr>
            <w:tcW w:w="1520" w:type="dxa"/>
            <w:vAlign w:val="center"/>
          </w:tcPr>
          <w:p w14:paraId="327B9C5A">
            <w:pPr>
              <w:jc w:val="center"/>
              <w:rPr>
                <w:rFonts w:ascii="仿宋_GB2312" w:hAnsi="仿宋_GB2312" w:eastAsia="仿宋_GB2312" w:cs="仿宋_GB2312"/>
                <w:bCs/>
                <w:sz w:val="20"/>
                <w:szCs w:val="20"/>
                <w:highlight w:val="none"/>
              </w:rPr>
            </w:pPr>
          </w:p>
        </w:tc>
      </w:tr>
      <w:tr w14:paraId="216B4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73" w:type="dxa"/>
            <w:vAlign w:val="center"/>
          </w:tcPr>
          <w:p w14:paraId="48EEBA1F">
            <w:pPr>
              <w:jc w:val="center"/>
              <w:rPr>
                <w:rFonts w:ascii="仿宋_GB2312" w:hAnsi="仿宋_GB2312" w:eastAsia="仿宋_GB2312" w:cs="仿宋_GB2312"/>
                <w:bCs/>
                <w:sz w:val="20"/>
                <w:szCs w:val="20"/>
                <w:highlight w:val="none"/>
              </w:rPr>
            </w:pPr>
          </w:p>
        </w:tc>
        <w:tc>
          <w:tcPr>
            <w:tcW w:w="861" w:type="dxa"/>
            <w:vAlign w:val="center"/>
          </w:tcPr>
          <w:p w14:paraId="08C84B6E">
            <w:pPr>
              <w:jc w:val="center"/>
              <w:rPr>
                <w:rFonts w:ascii="仿宋_GB2312" w:hAnsi="仿宋_GB2312" w:eastAsia="仿宋_GB2312" w:cs="仿宋_GB2312"/>
                <w:bCs/>
                <w:sz w:val="20"/>
                <w:szCs w:val="20"/>
                <w:highlight w:val="none"/>
              </w:rPr>
            </w:pPr>
          </w:p>
        </w:tc>
        <w:tc>
          <w:tcPr>
            <w:tcW w:w="1025" w:type="dxa"/>
            <w:vAlign w:val="center"/>
          </w:tcPr>
          <w:p w14:paraId="6987D275">
            <w:pPr>
              <w:jc w:val="center"/>
              <w:rPr>
                <w:rFonts w:ascii="仿宋_GB2312" w:hAnsi="仿宋_GB2312" w:eastAsia="仿宋_GB2312" w:cs="仿宋_GB2312"/>
                <w:bCs/>
                <w:sz w:val="20"/>
                <w:szCs w:val="20"/>
                <w:highlight w:val="none"/>
              </w:rPr>
            </w:pPr>
          </w:p>
        </w:tc>
        <w:tc>
          <w:tcPr>
            <w:tcW w:w="2139" w:type="dxa"/>
            <w:vAlign w:val="center"/>
          </w:tcPr>
          <w:p w14:paraId="66364F08">
            <w:pPr>
              <w:jc w:val="center"/>
              <w:rPr>
                <w:rFonts w:ascii="仿宋_GB2312" w:hAnsi="仿宋_GB2312" w:eastAsia="仿宋_GB2312" w:cs="仿宋_GB2312"/>
                <w:bCs/>
                <w:sz w:val="20"/>
                <w:szCs w:val="20"/>
                <w:highlight w:val="none"/>
              </w:rPr>
            </w:pPr>
          </w:p>
        </w:tc>
        <w:tc>
          <w:tcPr>
            <w:tcW w:w="2000" w:type="dxa"/>
            <w:vAlign w:val="center"/>
          </w:tcPr>
          <w:p w14:paraId="26B33BBA">
            <w:pPr>
              <w:jc w:val="center"/>
              <w:rPr>
                <w:rFonts w:ascii="仿宋_GB2312" w:hAnsi="仿宋_GB2312" w:eastAsia="仿宋_GB2312" w:cs="仿宋_GB2312"/>
                <w:bCs/>
                <w:sz w:val="20"/>
                <w:szCs w:val="20"/>
                <w:highlight w:val="none"/>
              </w:rPr>
            </w:pPr>
          </w:p>
        </w:tc>
        <w:tc>
          <w:tcPr>
            <w:tcW w:w="1837" w:type="dxa"/>
            <w:vAlign w:val="center"/>
          </w:tcPr>
          <w:p w14:paraId="4589347B">
            <w:pPr>
              <w:jc w:val="center"/>
              <w:rPr>
                <w:rFonts w:ascii="仿宋_GB2312" w:hAnsi="仿宋_GB2312" w:eastAsia="仿宋_GB2312" w:cs="仿宋_GB2312"/>
                <w:bCs/>
                <w:sz w:val="20"/>
                <w:szCs w:val="20"/>
                <w:highlight w:val="none"/>
              </w:rPr>
            </w:pPr>
          </w:p>
        </w:tc>
        <w:tc>
          <w:tcPr>
            <w:tcW w:w="3475" w:type="dxa"/>
            <w:vAlign w:val="center"/>
          </w:tcPr>
          <w:p w14:paraId="3134FAFB">
            <w:pPr>
              <w:jc w:val="center"/>
              <w:rPr>
                <w:rFonts w:ascii="仿宋_GB2312" w:hAnsi="仿宋_GB2312" w:eastAsia="仿宋_GB2312" w:cs="仿宋_GB2312"/>
                <w:bCs/>
                <w:sz w:val="20"/>
                <w:szCs w:val="20"/>
                <w:highlight w:val="none"/>
              </w:rPr>
            </w:pPr>
          </w:p>
        </w:tc>
        <w:tc>
          <w:tcPr>
            <w:tcW w:w="1319" w:type="dxa"/>
            <w:vAlign w:val="center"/>
          </w:tcPr>
          <w:p w14:paraId="1B5F8A3F">
            <w:pPr>
              <w:jc w:val="center"/>
              <w:rPr>
                <w:rFonts w:ascii="仿宋_GB2312" w:hAnsi="仿宋_GB2312" w:eastAsia="仿宋_GB2312" w:cs="仿宋_GB2312"/>
                <w:bCs/>
                <w:sz w:val="20"/>
                <w:szCs w:val="20"/>
                <w:highlight w:val="none"/>
              </w:rPr>
            </w:pPr>
          </w:p>
        </w:tc>
        <w:tc>
          <w:tcPr>
            <w:tcW w:w="1520" w:type="dxa"/>
            <w:vAlign w:val="center"/>
          </w:tcPr>
          <w:p w14:paraId="5874D08C">
            <w:pPr>
              <w:jc w:val="center"/>
              <w:rPr>
                <w:rFonts w:ascii="仿宋_GB2312" w:hAnsi="仿宋_GB2312" w:eastAsia="仿宋_GB2312" w:cs="仿宋_GB2312"/>
                <w:bCs/>
                <w:sz w:val="20"/>
                <w:szCs w:val="20"/>
                <w:highlight w:val="none"/>
              </w:rPr>
            </w:pPr>
          </w:p>
        </w:tc>
      </w:tr>
      <w:tr w14:paraId="6633C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73" w:type="dxa"/>
            <w:vAlign w:val="center"/>
          </w:tcPr>
          <w:p w14:paraId="46CA7ACB">
            <w:pPr>
              <w:jc w:val="center"/>
              <w:rPr>
                <w:rFonts w:ascii="仿宋_GB2312" w:hAnsi="仿宋_GB2312" w:eastAsia="仿宋_GB2312" w:cs="仿宋_GB2312"/>
                <w:bCs/>
                <w:sz w:val="20"/>
                <w:szCs w:val="20"/>
                <w:highlight w:val="none"/>
              </w:rPr>
            </w:pPr>
          </w:p>
        </w:tc>
        <w:tc>
          <w:tcPr>
            <w:tcW w:w="861" w:type="dxa"/>
            <w:vAlign w:val="center"/>
          </w:tcPr>
          <w:p w14:paraId="2BD89A56">
            <w:pPr>
              <w:jc w:val="center"/>
              <w:rPr>
                <w:rFonts w:ascii="仿宋_GB2312" w:hAnsi="仿宋_GB2312" w:eastAsia="仿宋_GB2312" w:cs="仿宋_GB2312"/>
                <w:bCs/>
                <w:sz w:val="20"/>
                <w:szCs w:val="20"/>
                <w:highlight w:val="none"/>
              </w:rPr>
            </w:pPr>
          </w:p>
        </w:tc>
        <w:tc>
          <w:tcPr>
            <w:tcW w:w="1025" w:type="dxa"/>
            <w:vAlign w:val="center"/>
          </w:tcPr>
          <w:p w14:paraId="31232101">
            <w:pPr>
              <w:jc w:val="center"/>
              <w:rPr>
                <w:rFonts w:ascii="仿宋_GB2312" w:hAnsi="仿宋_GB2312" w:eastAsia="仿宋_GB2312" w:cs="仿宋_GB2312"/>
                <w:bCs/>
                <w:sz w:val="20"/>
                <w:szCs w:val="20"/>
                <w:highlight w:val="none"/>
              </w:rPr>
            </w:pPr>
          </w:p>
        </w:tc>
        <w:tc>
          <w:tcPr>
            <w:tcW w:w="2139" w:type="dxa"/>
            <w:vAlign w:val="center"/>
          </w:tcPr>
          <w:p w14:paraId="1BA01C2E">
            <w:pPr>
              <w:jc w:val="center"/>
              <w:rPr>
                <w:rFonts w:ascii="仿宋_GB2312" w:hAnsi="仿宋_GB2312" w:eastAsia="仿宋_GB2312" w:cs="仿宋_GB2312"/>
                <w:bCs/>
                <w:sz w:val="20"/>
                <w:szCs w:val="20"/>
                <w:highlight w:val="none"/>
              </w:rPr>
            </w:pPr>
          </w:p>
        </w:tc>
        <w:tc>
          <w:tcPr>
            <w:tcW w:w="2000" w:type="dxa"/>
            <w:vAlign w:val="center"/>
          </w:tcPr>
          <w:p w14:paraId="506FBDFB">
            <w:pPr>
              <w:jc w:val="center"/>
              <w:rPr>
                <w:rFonts w:ascii="仿宋_GB2312" w:hAnsi="仿宋_GB2312" w:eastAsia="仿宋_GB2312" w:cs="仿宋_GB2312"/>
                <w:bCs/>
                <w:sz w:val="20"/>
                <w:szCs w:val="20"/>
                <w:highlight w:val="none"/>
              </w:rPr>
            </w:pPr>
          </w:p>
        </w:tc>
        <w:tc>
          <w:tcPr>
            <w:tcW w:w="1837" w:type="dxa"/>
            <w:vAlign w:val="center"/>
          </w:tcPr>
          <w:p w14:paraId="467AAFBD">
            <w:pPr>
              <w:jc w:val="center"/>
              <w:rPr>
                <w:rFonts w:ascii="仿宋_GB2312" w:hAnsi="仿宋_GB2312" w:eastAsia="仿宋_GB2312" w:cs="仿宋_GB2312"/>
                <w:bCs/>
                <w:sz w:val="20"/>
                <w:szCs w:val="20"/>
                <w:highlight w:val="none"/>
              </w:rPr>
            </w:pPr>
          </w:p>
        </w:tc>
        <w:tc>
          <w:tcPr>
            <w:tcW w:w="3475" w:type="dxa"/>
            <w:vAlign w:val="center"/>
          </w:tcPr>
          <w:p w14:paraId="3FA1657C">
            <w:pPr>
              <w:jc w:val="center"/>
              <w:rPr>
                <w:rFonts w:ascii="仿宋_GB2312" w:hAnsi="仿宋_GB2312" w:eastAsia="仿宋_GB2312" w:cs="仿宋_GB2312"/>
                <w:bCs/>
                <w:sz w:val="20"/>
                <w:szCs w:val="20"/>
                <w:highlight w:val="none"/>
              </w:rPr>
            </w:pPr>
          </w:p>
        </w:tc>
        <w:tc>
          <w:tcPr>
            <w:tcW w:w="1319" w:type="dxa"/>
            <w:vAlign w:val="center"/>
          </w:tcPr>
          <w:p w14:paraId="565DE8C4">
            <w:pPr>
              <w:jc w:val="center"/>
              <w:rPr>
                <w:rFonts w:ascii="仿宋_GB2312" w:hAnsi="仿宋_GB2312" w:eastAsia="仿宋_GB2312" w:cs="仿宋_GB2312"/>
                <w:bCs/>
                <w:sz w:val="20"/>
                <w:szCs w:val="20"/>
                <w:highlight w:val="none"/>
              </w:rPr>
            </w:pPr>
          </w:p>
        </w:tc>
        <w:tc>
          <w:tcPr>
            <w:tcW w:w="1520" w:type="dxa"/>
            <w:vAlign w:val="center"/>
          </w:tcPr>
          <w:p w14:paraId="5F970823">
            <w:pPr>
              <w:jc w:val="center"/>
              <w:rPr>
                <w:rFonts w:ascii="仿宋_GB2312" w:hAnsi="仿宋_GB2312" w:eastAsia="仿宋_GB2312" w:cs="仿宋_GB2312"/>
                <w:bCs/>
                <w:sz w:val="20"/>
                <w:szCs w:val="20"/>
                <w:highlight w:val="none"/>
              </w:rPr>
            </w:pPr>
          </w:p>
        </w:tc>
      </w:tr>
    </w:tbl>
    <w:p w14:paraId="4EFA7A69">
      <w:pPr>
        <w:rPr>
          <w:rFonts w:ascii="仿宋_GB2312" w:hAnsi="微软雅黑" w:eastAsia="仿宋_GB2312"/>
          <w:color w:val="000000"/>
          <w:sz w:val="32"/>
          <w:szCs w:val="32"/>
          <w:highlight w:val="none"/>
        </w:rPr>
        <w:sectPr>
          <w:pgSz w:w="16838" w:h="11906" w:orient="landscape"/>
          <w:pgMar w:top="1797" w:right="1440" w:bottom="1797" w:left="1440" w:header="851" w:footer="992" w:gutter="0"/>
          <w:cols w:space="720" w:num="1"/>
          <w:docGrid w:type="lines" w:linePitch="312" w:charSpace="0"/>
        </w:sectPr>
      </w:pPr>
    </w:p>
    <w:p w14:paraId="707E41D8">
      <w:pPr>
        <w:rPr>
          <w:rFonts w:ascii="方正小标宋简体" w:hAnsi="微软雅黑" w:eastAsia="方正小标宋简体"/>
          <w:sz w:val="44"/>
          <w:szCs w:val="44"/>
          <w:highlight w:val="none"/>
        </w:rPr>
      </w:pPr>
      <w:r>
        <w:rPr>
          <w:rFonts w:ascii="仿宋_GB2312" w:hAnsi="微软雅黑" w:eastAsia="仿宋_GB2312"/>
          <w:color w:val="000000"/>
          <w:sz w:val="32"/>
          <w:szCs w:val="32"/>
          <w:highlight w:val="none"/>
        </w:rPr>
        <w:t>附件</w:t>
      </w:r>
      <w:r>
        <w:rPr>
          <w:rFonts w:hint="eastAsia" w:ascii="仿宋_GB2312" w:hAnsi="微软雅黑" w:eastAsia="仿宋_GB2312"/>
          <w:color w:val="000000"/>
          <w:sz w:val="32"/>
          <w:szCs w:val="32"/>
          <w:highlight w:val="none"/>
          <w:lang w:val="en-US" w:eastAsia="zh-CN"/>
        </w:rPr>
        <w:t>2</w:t>
      </w:r>
      <w:r>
        <w:rPr>
          <w:rFonts w:hint="eastAsia" w:ascii="仿宋_GB2312" w:hAnsi="微软雅黑" w:eastAsia="仿宋_GB2312"/>
          <w:color w:val="000000"/>
          <w:sz w:val="32"/>
          <w:szCs w:val="32"/>
          <w:highlight w:val="none"/>
        </w:rPr>
        <w:t>-</w:t>
      </w:r>
      <w:r>
        <w:rPr>
          <w:rFonts w:hint="eastAsia" w:ascii="仿宋_GB2312" w:hAnsi="微软雅黑" w:eastAsia="仿宋_GB2312"/>
          <w:color w:val="000000"/>
          <w:sz w:val="32"/>
          <w:szCs w:val="32"/>
          <w:highlight w:val="none"/>
          <w:lang w:val="en-US" w:eastAsia="zh-CN"/>
        </w:rPr>
        <w:t>3</w:t>
      </w:r>
      <w:r>
        <w:rPr>
          <w:rFonts w:hint="eastAsia" w:ascii="仿宋_GB2312" w:hAnsi="微软雅黑" w:eastAsia="仿宋_GB2312"/>
          <w:color w:val="000000"/>
          <w:sz w:val="32"/>
          <w:szCs w:val="32"/>
          <w:highlight w:val="none"/>
        </w:rPr>
        <w:t>：</w:t>
      </w:r>
    </w:p>
    <w:p w14:paraId="088DEE45">
      <w:pPr>
        <w:widowControl/>
        <w:spacing w:line="540" w:lineRule="exact"/>
        <w:jc w:val="center"/>
        <w:rPr>
          <w:rFonts w:ascii="方正小标宋简体" w:hAnsi="微软雅黑" w:eastAsia="方正小标宋简体"/>
          <w:spacing w:val="-20"/>
          <w:kern w:val="0"/>
          <w:sz w:val="40"/>
          <w:szCs w:val="44"/>
          <w:highlight w:val="none"/>
        </w:rPr>
      </w:pPr>
      <w:r>
        <w:rPr>
          <w:rFonts w:hint="eastAsia" w:ascii="方正小标宋简体" w:hAnsi="微软雅黑" w:eastAsia="方正小标宋简体"/>
          <w:spacing w:val="-20"/>
          <w:kern w:val="0"/>
          <w:sz w:val="40"/>
          <w:szCs w:val="44"/>
          <w:highlight w:val="none"/>
        </w:rPr>
        <w:t>济南市家装、居家适老化改造、智能家居类</w:t>
      </w:r>
    </w:p>
    <w:p w14:paraId="688048BF">
      <w:pPr>
        <w:widowControl/>
        <w:spacing w:line="540" w:lineRule="exact"/>
        <w:jc w:val="center"/>
        <w:rPr>
          <w:rFonts w:ascii="方正小标宋简体" w:hAnsi="微软雅黑" w:eastAsia="方正小标宋简体"/>
          <w:spacing w:val="-20"/>
          <w:kern w:val="0"/>
          <w:sz w:val="40"/>
          <w:szCs w:val="44"/>
          <w:highlight w:val="none"/>
        </w:rPr>
      </w:pPr>
      <w:r>
        <w:rPr>
          <w:rFonts w:hint="eastAsia" w:ascii="方正小标宋简体" w:hAnsi="微软雅黑" w:eastAsia="方正小标宋简体"/>
          <w:spacing w:val="-20"/>
          <w:kern w:val="0"/>
          <w:sz w:val="40"/>
          <w:szCs w:val="44"/>
          <w:highlight w:val="none"/>
        </w:rPr>
        <w:t>消费券商家承诺函</w:t>
      </w:r>
    </w:p>
    <w:p w14:paraId="57E334DA">
      <w:pPr>
        <w:widowControl/>
        <w:spacing w:line="520" w:lineRule="exact"/>
        <w:rPr>
          <w:rFonts w:ascii="仿宋_GB2312" w:eastAsia="仿宋_GB2312"/>
          <w:sz w:val="32"/>
          <w:szCs w:val="32"/>
          <w:highlight w:val="none"/>
        </w:rPr>
      </w:pPr>
    </w:p>
    <w:p w14:paraId="56F091A1">
      <w:pPr>
        <w:widowControl/>
        <w:spacing w:line="520" w:lineRule="exact"/>
        <w:rPr>
          <w:rFonts w:ascii="仿宋_GB2312" w:eastAsia="仿宋_GB2312"/>
          <w:sz w:val="32"/>
          <w:szCs w:val="32"/>
          <w:highlight w:val="none"/>
        </w:rPr>
      </w:pPr>
      <w:r>
        <w:rPr>
          <w:rFonts w:hint="eastAsia" w:ascii="仿宋_GB2312" w:eastAsia="仿宋_GB2312"/>
          <w:sz w:val="32"/>
          <w:szCs w:val="32"/>
          <w:highlight w:val="none"/>
        </w:rPr>
        <w:t>济南市商务局、中国建设银行股份有限公司济南分行：</w:t>
      </w:r>
    </w:p>
    <w:p w14:paraId="32A6C4E2">
      <w:pPr>
        <w:widowControl/>
        <w:spacing w:line="52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本企业（企业名称：               ）希望承接政府消费券，为确保活动顺利开展，提升客户体验，本企业将加强内部管理，特承诺如下：</w:t>
      </w:r>
    </w:p>
    <w:p w14:paraId="05793496">
      <w:pPr>
        <w:widowControl/>
        <w:spacing w:line="52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1.保证近2年内未发生过安全生产事故和严重失信行为。</w:t>
      </w:r>
    </w:p>
    <w:p w14:paraId="2E9350B8">
      <w:pPr>
        <w:widowControl/>
        <w:spacing w:line="52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2.销售、服务网点布局能够满足消费者需求，具有较强的仓储及配送能力，保证货源充足、供应及时；具备补贴垫资能力和及时退还补贴资金能力。</w:t>
      </w:r>
    </w:p>
    <w:p w14:paraId="19DC7C49">
      <w:pPr>
        <w:widowControl/>
        <w:spacing w:line="52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3.有银行对公结算账户，有收银系统和开立销售发票资格，并具备完善的送货、安装、调试、维修等售后服务体系。</w:t>
      </w:r>
    </w:p>
    <w:p w14:paraId="67B988E2">
      <w:pPr>
        <w:widowControl/>
        <w:spacing w:line="52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4.严格遵守政府消费券发放规则，合法合规核销消费券，核销消费券过程中保证所提供</w:t>
      </w:r>
      <w:bookmarkStart w:id="0" w:name="_GoBack"/>
      <w:bookmarkEnd w:id="0"/>
      <w:r>
        <w:rPr>
          <w:rFonts w:hint="eastAsia" w:ascii="仿宋_GB2312" w:eastAsia="仿宋_GB2312"/>
          <w:sz w:val="32"/>
          <w:szCs w:val="32"/>
          <w:highlight w:val="none"/>
        </w:rPr>
        <w:t>的全部信息、资料、单据的有效性、真实性、准确性和完整性，保证每笔交易的真实、合法、有效。若经审核查实确有弄虚作假、以次充好、借机涨价、刷单拆单、骗补套补等违法违规行为，自愿放弃参加本次活动和核销补贴。本企业及本人承诺对此承担连带责任并自愿承担由此产生的一切违法违规等责任及后果。</w:t>
      </w:r>
    </w:p>
    <w:p w14:paraId="6A0297A1">
      <w:pPr>
        <w:widowControl/>
        <w:spacing w:line="52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5.本企业在获得核销补贴资金后，</w:t>
      </w:r>
      <w:r>
        <w:rPr>
          <w:rFonts w:hint="eastAsia" w:ascii="仿宋_GB2312" w:hAnsi="仿宋_GB2312" w:eastAsia="仿宋_GB2312" w:cs="仿宋_GB2312"/>
          <w:color w:val="000000"/>
          <w:sz w:val="32"/>
          <w:szCs w:val="32"/>
          <w:highlight w:val="none"/>
        </w:rPr>
        <w:t>自愿按要求接受审计和检查，</w:t>
      </w:r>
      <w:r>
        <w:rPr>
          <w:rFonts w:hint="eastAsia" w:ascii="仿宋_GB2312" w:eastAsia="仿宋_GB2312"/>
          <w:sz w:val="32"/>
          <w:szCs w:val="32"/>
          <w:highlight w:val="none"/>
        </w:rPr>
        <w:t>保证消费券核销相关凭证及监控录像至少保留到审计结束</w:t>
      </w:r>
      <w:r>
        <w:rPr>
          <w:rFonts w:hint="eastAsia" w:ascii="仿宋_GB2312" w:hAnsi="仿宋_GB2312" w:eastAsia="仿宋_GB2312" w:cs="仿宋_GB2312"/>
          <w:color w:val="000000"/>
          <w:sz w:val="32"/>
          <w:szCs w:val="32"/>
          <w:highlight w:val="none"/>
        </w:rPr>
        <w:t>。如不配合或者拒绝接受审计和检查，视同弄虚作假及资金未合规使用等行为，将承担由此产生的一切违法违规等责任及后果。</w:t>
      </w:r>
    </w:p>
    <w:p w14:paraId="1765219F">
      <w:pPr>
        <w:widowControl/>
        <w:spacing w:line="52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6.建行后台系统对入驻商户平台交易实施系统监测，如侦测到本企业异常交易行为时，保证配合涉嫌疑似违规交易或恶意套利行为的排查工作，协助建行提供相关交易单据、监控录像等交易凭据。</w:t>
      </w:r>
    </w:p>
    <w:p w14:paraId="291A5FB7">
      <w:pPr>
        <w:widowControl/>
        <w:spacing w:line="52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7.承诺活动期间所销售产品价格不高于参与活动前实际售价，保证客户能同时销售本店优惠活动和政府消费券，每次都以本店活动优惠价进行核销政府消费券。保证与店内正常销售的产品保持一致的售后服务。</w:t>
      </w:r>
    </w:p>
    <w:p w14:paraId="0C6D6254">
      <w:pPr>
        <w:widowControl/>
        <w:spacing w:line="52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8.承诺在活动开展前组织对门店店员进行集中培训，确保店员能够正确、及时回答消费者有关活动内容的咨询，熟练操作、认真完整录入消费券核销所需信息，对消费者在参与政府消费券活动过程中遇到的问题提供必要的帮助。</w:t>
      </w:r>
    </w:p>
    <w:p w14:paraId="633B7A91">
      <w:pPr>
        <w:widowControl/>
        <w:spacing w:line="52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9.自愿通过自身营业场所及宣传渠道为政府消费券活动提供必要宣传，并在营业场所显要位置处摆放政府消费券相关宣传用品（包括但不限于立牌、海报、展架、折页等），如未尽到宣传义务，本企业自动退出本次消费券的承接。</w:t>
      </w:r>
    </w:p>
    <w:p w14:paraId="3A8A4F38">
      <w:pPr>
        <w:widowControl/>
        <w:spacing w:line="52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本企业出现违反上述承诺的行为，由此引起的消费纠纷由本企业自行处理，由此产生的财政资金损失由本企业及本人全额承担，且本企业自愿根据有关规定承担相关责任。</w:t>
      </w:r>
    </w:p>
    <w:p w14:paraId="00545D1D">
      <w:pPr>
        <w:widowControl/>
        <w:spacing w:line="52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特此承诺。</w:t>
      </w:r>
    </w:p>
    <w:p w14:paraId="5E1B3FDA">
      <w:pPr>
        <w:widowControl/>
        <w:spacing w:line="520" w:lineRule="exact"/>
        <w:jc w:val="center"/>
        <w:rPr>
          <w:rFonts w:ascii="仿宋_GB2312" w:eastAsia="仿宋_GB2312"/>
          <w:sz w:val="32"/>
          <w:szCs w:val="32"/>
          <w:highlight w:val="none"/>
        </w:rPr>
      </w:pPr>
      <w:r>
        <w:rPr>
          <w:rFonts w:hint="eastAsia" w:ascii="仿宋_GB2312" w:eastAsia="仿宋_GB2312"/>
          <w:sz w:val="32"/>
          <w:szCs w:val="32"/>
          <w:highlight w:val="none"/>
        </w:rPr>
        <w:t xml:space="preserve">          </w:t>
      </w:r>
    </w:p>
    <w:p w14:paraId="3AC299F1">
      <w:pPr>
        <w:widowControl/>
        <w:spacing w:line="520" w:lineRule="exact"/>
        <w:jc w:val="center"/>
        <w:rPr>
          <w:rFonts w:ascii="仿宋_GB2312" w:eastAsia="仿宋_GB2312"/>
          <w:sz w:val="32"/>
          <w:szCs w:val="32"/>
          <w:highlight w:val="none"/>
        </w:rPr>
      </w:pPr>
    </w:p>
    <w:p w14:paraId="0EC9F63F">
      <w:pPr>
        <w:widowControl/>
        <w:spacing w:line="520" w:lineRule="exact"/>
        <w:jc w:val="center"/>
        <w:rPr>
          <w:rFonts w:ascii="仿宋_GB2312" w:eastAsia="仿宋_GB2312"/>
          <w:sz w:val="32"/>
          <w:szCs w:val="32"/>
          <w:highlight w:val="none"/>
        </w:rPr>
      </w:pPr>
      <w:r>
        <w:rPr>
          <w:rFonts w:hint="eastAsia" w:ascii="仿宋_GB2312" w:eastAsia="仿宋_GB2312"/>
          <w:sz w:val="32"/>
          <w:szCs w:val="32"/>
          <w:highlight w:val="none"/>
        </w:rPr>
        <w:t>公章：</w:t>
      </w:r>
    </w:p>
    <w:p w14:paraId="30738513">
      <w:pPr>
        <w:widowControl/>
        <w:spacing w:line="520" w:lineRule="exact"/>
        <w:jc w:val="center"/>
        <w:rPr>
          <w:rFonts w:ascii="仿宋_GB2312" w:eastAsia="仿宋_GB2312"/>
          <w:sz w:val="32"/>
          <w:szCs w:val="32"/>
          <w:highlight w:val="none"/>
        </w:rPr>
      </w:pPr>
      <w:r>
        <w:rPr>
          <w:rFonts w:hint="eastAsia" w:ascii="仿宋_GB2312" w:eastAsia="仿宋_GB2312"/>
          <w:sz w:val="32"/>
          <w:szCs w:val="32"/>
          <w:highlight w:val="none"/>
        </w:rPr>
        <w:t>法定代表人签章：</w:t>
      </w:r>
    </w:p>
    <w:p w14:paraId="657293E7">
      <w:pPr>
        <w:widowControl/>
        <w:spacing w:line="520" w:lineRule="exact"/>
        <w:jc w:val="center"/>
        <w:rPr>
          <w:rFonts w:ascii="仿宋_GB2312" w:eastAsia="仿宋_GB2312"/>
          <w:sz w:val="32"/>
          <w:szCs w:val="32"/>
          <w:highlight w:val="none"/>
        </w:rPr>
      </w:pPr>
      <w:r>
        <w:rPr>
          <w:rFonts w:hint="eastAsia" w:ascii="仿宋_GB2312" w:eastAsia="仿宋_GB2312"/>
          <w:sz w:val="32"/>
          <w:szCs w:val="32"/>
          <w:highlight w:val="none"/>
        </w:rPr>
        <w:t xml:space="preserve">      </w:t>
      </w:r>
    </w:p>
    <w:p w14:paraId="33216D77">
      <w:pPr>
        <w:widowControl/>
        <w:spacing w:line="520" w:lineRule="exact"/>
        <w:jc w:val="center"/>
        <w:rPr>
          <w:rFonts w:ascii="仿宋_GB2312" w:eastAsia="仿宋_GB2312"/>
          <w:sz w:val="32"/>
          <w:szCs w:val="32"/>
          <w:highlight w:val="none"/>
        </w:rPr>
      </w:pPr>
      <w:r>
        <w:rPr>
          <w:rFonts w:hint="eastAsia" w:ascii="仿宋_GB2312" w:eastAsia="仿宋_GB2312"/>
          <w:sz w:val="32"/>
          <w:szCs w:val="32"/>
          <w:highlight w:val="none"/>
        </w:rPr>
        <w:t xml:space="preserve">                                       年   月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Wingdings 2">
    <w:altName w:val="Wingdings"/>
    <w:panose1 w:val="05020102010005070707"/>
    <w:charset w:val="02"/>
    <w:family w:val="roman"/>
    <w:pitch w:val="default"/>
    <w:sig w:usb0="00000000" w:usb1="00000000" w:usb2="00000000" w:usb3="00000000" w:csb0="80000000" w:csb1="00000000"/>
  </w:font>
  <w:font w:name="方正宋三_GBK">
    <w:altName w:val="宋体"/>
    <w:panose1 w:val="00000000000000000000"/>
    <w:charset w:val="00"/>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2FD81">
    <w:pPr>
      <w:pStyle w:val="7"/>
      <w:jc w:val="center"/>
    </w:pPr>
    <w:r>
      <w:fldChar w:fldCharType="begin"/>
    </w:r>
    <w:r>
      <w:instrText xml:space="preserve"> PAGE   \* MERGEFORMAT </w:instrText>
    </w:r>
    <w:r>
      <w:fldChar w:fldCharType="separate"/>
    </w:r>
    <w:r>
      <w:rPr>
        <w:lang w:val="zh-CN"/>
      </w:rPr>
      <w:t>29</w:t>
    </w:r>
    <w:r>
      <w:rPr>
        <w:lang w:val="zh-CN"/>
      </w:rPr>
      <w:fldChar w:fldCharType="end"/>
    </w:r>
  </w:p>
  <w:p w14:paraId="020F5FA5">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jNDcxM2U4NmRlMzQwOTc3NzRjNzUwZGU5ZTIyYmYifQ=="/>
  </w:docVars>
  <w:rsids>
    <w:rsidRoot w:val="00000000"/>
    <w:rsid w:val="743B52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17"/>
    <w:qFormat/>
    <w:uiPriority w:val="99"/>
    <w:pPr>
      <w:keepNext/>
      <w:keepLines/>
      <w:spacing w:before="260" w:after="260" w:line="415" w:lineRule="auto"/>
      <w:outlineLvl w:val="2"/>
    </w:pPr>
    <w:rPr>
      <w:rFonts w:ascii="仿宋_GB2312" w:hAnsi="宋体" w:eastAsia="仿宋_GB2312"/>
      <w:b/>
      <w:bCs/>
      <w:sz w:val="32"/>
      <w:szCs w:val="32"/>
    </w:rPr>
  </w:style>
  <w:style w:type="character" w:default="1" w:styleId="13">
    <w:name w:val="Default Paragraph Font"/>
    <w:qFormat/>
    <w:uiPriority w:val="1"/>
  </w:style>
  <w:style w:type="table" w:default="1" w:styleId="11">
    <w:name w:val="Normal Table"/>
    <w:qFormat/>
    <w:uiPriority w:val="99"/>
    <w:tblPr>
      <w:tblCellMar>
        <w:top w:w="0" w:type="dxa"/>
        <w:left w:w="108" w:type="dxa"/>
        <w:bottom w:w="0" w:type="dxa"/>
        <w:right w:w="108" w:type="dxa"/>
      </w:tblCellMar>
    </w:tblPr>
  </w:style>
  <w:style w:type="paragraph" w:styleId="4">
    <w:name w:val="Normal Indent"/>
    <w:basedOn w:val="1"/>
    <w:qFormat/>
    <w:uiPriority w:val="99"/>
    <w:pPr>
      <w:ind w:firstLine="420" w:firstLineChars="200"/>
    </w:pPr>
  </w:style>
  <w:style w:type="paragraph" w:styleId="5">
    <w:name w:val="Body Text Indent"/>
    <w:basedOn w:val="1"/>
    <w:next w:val="4"/>
    <w:qFormat/>
    <w:uiPriority w:val="99"/>
    <w:pPr>
      <w:spacing w:after="120"/>
      <w:ind w:left="420" w:leftChars="200"/>
    </w:pPr>
  </w:style>
  <w:style w:type="paragraph" w:styleId="6">
    <w:name w:val="Balloon Text"/>
    <w:basedOn w:val="1"/>
    <w:link w:val="18"/>
    <w:qFormat/>
    <w:uiPriority w:val="99"/>
    <w:rPr>
      <w:sz w:val="18"/>
      <w:szCs w:val="18"/>
    </w:rPr>
  </w:style>
  <w:style w:type="paragraph" w:styleId="7">
    <w:name w:val="footer"/>
    <w:basedOn w:val="1"/>
    <w:link w:val="19"/>
    <w:qFormat/>
    <w:uiPriority w:val="99"/>
    <w:pPr>
      <w:tabs>
        <w:tab w:val="center" w:pos="4153"/>
        <w:tab w:val="right" w:pos="8306"/>
      </w:tabs>
      <w:snapToGrid w:val="0"/>
      <w:jc w:val="left"/>
    </w:pPr>
    <w:rPr>
      <w:sz w:val="18"/>
      <w:szCs w:val="18"/>
    </w:rPr>
  </w:style>
  <w:style w:type="paragraph" w:styleId="8">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10">
    <w:name w:val="Body Text First Indent 2"/>
    <w:basedOn w:val="5"/>
    <w:qFormat/>
    <w:uiPriority w:val="99"/>
    <w:pPr>
      <w:ind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22"/>
    <w:rPr>
      <w:b/>
      <w:bCs/>
    </w:rPr>
  </w:style>
  <w:style w:type="character" w:styleId="15">
    <w:name w:val="Hyperlink"/>
    <w:basedOn w:val="13"/>
    <w:qFormat/>
    <w:uiPriority w:val="99"/>
    <w:rPr>
      <w:color w:val="0000FF"/>
      <w:u w:val="single"/>
    </w:rPr>
  </w:style>
  <w:style w:type="character" w:customStyle="1" w:styleId="16">
    <w:name w:val="标题 1 Char"/>
    <w:basedOn w:val="13"/>
    <w:link w:val="2"/>
    <w:qFormat/>
    <w:uiPriority w:val="9"/>
    <w:rPr>
      <w:b/>
      <w:bCs/>
      <w:kern w:val="44"/>
      <w:sz w:val="44"/>
      <w:szCs w:val="44"/>
    </w:rPr>
  </w:style>
  <w:style w:type="character" w:customStyle="1" w:styleId="17">
    <w:name w:val="标题 3 Char"/>
    <w:basedOn w:val="13"/>
    <w:link w:val="3"/>
    <w:qFormat/>
    <w:uiPriority w:val="99"/>
    <w:rPr>
      <w:rFonts w:ascii="仿宋_GB2312" w:hAnsi="宋体" w:eastAsia="仿宋_GB2312" w:cs="宋体"/>
      <w:b/>
      <w:bCs/>
      <w:sz w:val="32"/>
      <w:szCs w:val="32"/>
    </w:rPr>
  </w:style>
  <w:style w:type="character" w:customStyle="1" w:styleId="18">
    <w:name w:val="批注框文本 Char"/>
    <w:basedOn w:val="13"/>
    <w:link w:val="6"/>
    <w:qFormat/>
    <w:uiPriority w:val="99"/>
    <w:rPr>
      <w:sz w:val="18"/>
      <w:szCs w:val="18"/>
    </w:rPr>
  </w:style>
  <w:style w:type="character" w:customStyle="1" w:styleId="19">
    <w:name w:val="页脚 Char"/>
    <w:basedOn w:val="13"/>
    <w:link w:val="7"/>
    <w:qFormat/>
    <w:uiPriority w:val="99"/>
    <w:rPr>
      <w:sz w:val="18"/>
      <w:szCs w:val="18"/>
    </w:rPr>
  </w:style>
  <w:style w:type="character" w:customStyle="1" w:styleId="20">
    <w:name w:val="页眉 Char"/>
    <w:basedOn w:val="13"/>
    <w:link w:val="8"/>
    <w:qFormat/>
    <w:uiPriority w:val="99"/>
    <w:rPr>
      <w:sz w:val="18"/>
      <w:szCs w:val="18"/>
    </w:rPr>
  </w:style>
  <w:style w:type="paragraph" w:customStyle="1" w:styleId="21">
    <w:name w:val="Body text|1"/>
    <w:basedOn w:val="1"/>
    <w:qFormat/>
    <w:uiPriority w:val="0"/>
    <w:pPr>
      <w:spacing w:line="424" w:lineRule="auto"/>
      <w:ind w:firstLine="400"/>
    </w:pPr>
    <w:rPr>
      <w:rFonts w:ascii="宋体" w:hAnsi="宋体"/>
      <w:sz w:val="30"/>
      <w:szCs w:val="30"/>
      <w:lang w:val="zh-TW" w:eastAsia="zh-TW" w:bidi="zh-TW"/>
    </w:rPr>
  </w:style>
  <w:style w:type="paragraph" w:customStyle="1" w:styleId="22">
    <w:name w:val="正文1"/>
    <w:qFormat/>
    <w:uiPriority w:val="0"/>
    <w:pPr>
      <w:jc w:val="both"/>
    </w:pPr>
    <w:rPr>
      <w:rFonts w:ascii="Calibri" w:hAnsi="Calibri" w:eastAsia="宋体" w:cs="宋体"/>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A8B64-1AC3-47CF-BE5A-5A209C3CACD7}">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9</Pages>
  <Words>3801</Words>
  <Characters>3894</Characters>
  <Paragraphs>238</Paragraphs>
  <TotalTime>3</TotalTime>
  <ScaleCrop>false</ScaleCrop>
  <LinksUpToDate>false</LinksUpToDate>
  <CharactersWithSpaces>4072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2024-11-02T05:52:00Z</dcterms:created>
  <dc:creator>Sky123.Org</dc:creator>
  <cp:lastModifiedBy>静水流深</cp:lastModifiedBy>
  <cp:lastPrinted>2024-11-01T07:54:00Z</cp:lastPrinted>
  <dcterms:modified xsi:type="dcterms:W3CDTF">2024-11-04T10:31:55Z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eb672eb775b34b5d8293bc893ebb9262_23</vt:lpwstr>
  </property>
  <property fmtid="{D5CDD505-2E9C-101B-9397-08002B2CF9AE}" pid="3" name="KSOProductBuildVer">
    <vt:lpwstr>2052-12.1.0.18608</vt:lpwstr>
  </property>
</Properties>
</file>