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B4" w:rsidRDefault="0099031C" w:rsidP="006243B4">
      <w:pPr>
        <w:pStyle w:val="a3"/>
        <w:shd w:val="clear" w:color="auto" w:fill="FFFFFF"/>
        <w:spacing w:before="0" w:beforeAutospacing="0" w:after="0" w:afterAutospacing="0" w:line="401" w:lineRule="atLeast"/>
        <w:ind w:left="-210" w:right="-210"/>
        <w:jc w:val="center"/>
        <w:rPr>
          <w:rFonts w:asciiTheme="majorEastAsia" w:eastAsiaTheme="majorEastAsia" w:hAnsiTheme="majorEastAsia"/>
          <w:b/>
          <w:color w:val="333333"/>
          <w:sz w:val="44"/>
          <w:szCs w:val="44"/>
        </w:rPr>
      </w:pPr>
      <w:r>
        <w:rPr>
          <w:rFonts w:asciiTheme="majorEastAsia" w:eastAsiaTheme="majorEastAsia" w:hAnsiTheme="majorEastAsia" w:hint="eastAsia"/>
          <w:b/>
          <w:color w:val="333333"/>
          <w:sz w:val="44"/>
          <w:szCs w:val="44"/>
        </w:rPr>
        <w:t>《</w:t>
      </w:r>
      <w:r w:rsidR="00B22CD8" w:rsidRPr="006243B4">
        <w:rPr>
          <w:rFonts w:asciiTheme="majorEastAsia" w:eastAsiaTheme="majorEastAsia" w:hAnsiTheme="majorEastAsia" w:hint="eastAsia"/>
          <w:b/>
          <w:color w:val="333333"/>
          <w:sz w:val="44"/>
          <w:szCs w:val="44"/>
        </w:rPr>
        <w:t>关于农村公共供水价格等有关事项的通知</w:t>
      </w:r>
      <w:r>
        <w:rPr>
          <w:rFonts w:asciiTheme="majorEastAsia" w:eastAsiaTheme="majorEastAsia" w:hAnsiTheme="majorEastAsia" w:hint="eastAsia"/>
          <w:b/>
          <w:color w:val="333333"/>
          <w:sz w:val="44"/>
          <w:szCs w:val="44"/>
        </w:rPr>
        <w:t>》</w:t>
      </w:r>
    </w:p>
    <w:p w:rsidR="00B22CD8" w:rsidRPr="006243B4" w:rsidRDefault="00B22CD8" w:rsidP="006243B4">
      <w:pPr>
        <w:pStyle w:val="a3"/>
        <w:shd w:val="clear" w:color="auto" w:fill="FFFFFF"/>
        <w:spacing w:before="0" w:beforeAutospacing="0" w:after="0" w:afterAutospacing="0" w:line="401" w:lineRule="atLeast"/>
        <w:ind w:left="-210" w:right="-210"/>
        <w:jc w:val="center"/>
        <w:rPr>
          <w:rFonts w:asciiTheme="majorEastAsia" w:eastAsiaTheme="majorEastAsia" w:hAnsiTheme="majorEastAsia"/>
          <w:b/>
          <w:color w:val="333333"/>
          <w:sz w:val="44"/>
          <w:szCs w:val="44"/>
        </w:rPr>
      </w:pPr>
      <w:r w:rsidRPr="006243B4">
        <w:rPr>
          <w:rFonts w:asciiTheme="majorEastAsia" w:eastAsiaTheme="majorEastAsia" w:hAnsiTheme="majorEastAsia" w:hint="eastAsia"/>
          <w:b/>
          <w:color w:val="333333"/>
          <w:sz w:val="44"/>
          <w:szCs w:val="44"/>
        </w:rPr>
        <w:t xml:space="preserve">(试行) </w:t>
      </w:r>
      <w:r w:rsidR="00D40762" w:rsidRPr="006243B4">
        <w:rPr>
          <w:rFonts w:asciiTheme="majorEastAsia" w:eastAsiaTheme="majorEastAsia" w:hAnsiTheme="majorEastAsia" w:hint="eastAsia"/>
          <w:b/>
          <w:color w:val="333333"/>
          <w:sz w:val="44"/>
          <w:szCs w:val="44"/>
        </w:rPr>
        <w:t>政策解读</w:t>
      </w:r>
    </w:p>
    <w:p w:rsidR="00D40762" w:rsidRPr="006243B4" w:rsidRDefault="00D40762" w:rsidP="00D40762">
      <w:pPr>
        <w:pStyle w:val="a3"/>
        <w:shd w:val="clear" w:color="auto" w:fill="FFFFFF"/>
        <w:spacing w:before="0" w:beforeAutospacing="0" w:after="0" w:afterAutospacing="0" w:line="401" w:lineRule="atLeast"/>
        <w:rPr>
          <w:rFonts w:ascii="仿宋" w:eastAsia="仿宋" w:hAnsi="仿宋"/>
          <w:color w:val="333333"/>
          <w:sz w:val="32"/>
          <w:szCs w:val="32"/>
        </w:rPr>
      </w:pPr>
      <w:r>
        <w:rPr>
          <w:rFonts w:hint="eastAsia"/>
          <w:color w:val="333333"/>
          <w:sz w:val="20"/>
          <w:szCs w:val="20"/>
        </w:rPr>
        <w:t xml:space="preserve">　</w:t>
      </w:r>
      <w:r w:rsidR="00977752">
        <w:rPr>
          <w:rFonts w:ascii="仿宋" w:eastAsia="仿宋" w:hAnsi="仿宋" w:hint="eastAsia"/>
          <w:color w:val="333333"/>
          <w:sz w:val="32"/>
          <w:szCs w:val="32"/>
        </w:rPr>
        <w:t xml:space="preserve">　一、起草背景</w:t>
      </w:r>
    </w:p>
    <w:p w:rsidR="00081E2E" w:rsidRPr="006243B4" w:rsidRDefault="00081E2E" w:rsidP="006243B4">
      <w:pPr>
        <w:spacing w:line="540" w:lineRule="exact"/>
        <w:ind w:leftChars="0" w:left="0" w:rightChars="0" w:right="0" w:firstLineChars="200" w:firstLine="64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山东省水利厅、山东省发展和改革委员会《关于进一步加强农村供水工程水费收缴工作的通知》（鲁水农字[2020]2号）。该通知明确农村集中供水工程，应遵循“补偿成本、合理收益、公平负担”的原则，统筹考虑当地水资源稀缺程度、供水成本和群众承受能力，合理制定供水价格。千人以上供水工程，水价应能覆盖供水成本，企业化运行的工程还应适当考虑利润。千人以下供水工程，水价可适当简化程序，由供用水双方协商确定。该通知要求：严格按照国家要求，按时完成集中供水工程定价工作，6月底以前，千人以上供水工程收费处数占工程总处数的比例要达到95%</w:t>
      </w:r>
      <w:r w:rsidR="00B22CD8" w:rsidRPr="006243B4">
        <w:rPr>
          <w:rFonts w:ascii="仿宋" w:eastAsia="仿宋" w:hAnsi="仿宋" w:cs="宋体" w:hint="eastAsia"/>
          <w:color w:val="333333"/>
          <w:kern w:val="0"/>
          <w:sz w:val="32"/>
          <w:szCs w:val="32"/>
        </w:rPr>
        <w:t>以上。为落实省、市相关文件精神，区发改局会同区城乡水务局在通过成本调查、专家论证会等程序并经区政府同意后出台了该通知。</w:t>
      </w:r>
    </w:p>
    <w:p w:rsidR="00D40762" w:rsidRPr="006243B4" w:rsidRDefault="009828A8" w:rsidP="006243B4">
      <w:pPr>
        <w:pStyle w:val="a3"/>
        <w:shd w:val="clear" w:color="auto" w:fill="FFFFFF"/>
        <w:spacing w:before="0" w:beforeAutospacing="0" w:after="0" w:afterAutospacing="0" w:line="401" w:lineRule="atLeast"/>
        <w:ind w:firstLineChars="200" w:firstLine="640"/>
        <w:rPr>
          <w:rFonts w:ascii="仿宋" w:eastAsia="仿宋" w:hAnsi="仿宋"/>
          <w:color w:val="333333"/>
          <w:sz w:val="32"/>
          <w:szCs w:val="32"/>
        </w:rPr>
      </w:pPr>
      <w:r w:rsidRPr="006243B4">
        <w:rPr>
          <w:rFonts w:ascii="仿宋" w:eastAsia="仿宋" w:hAnsi="仿宋" w:hint="eastAsia"/>
          <w:color w:val="333333"/>
          <w:sz w:val="32"/>
          <w:szCs w:val="32"/>
        </w:rPr>
        <w:t>二、主要内容</w:t>
      </w:r>
    </w:p>
    <w:p w:rsidR="009828A8" w:rsidRPr="006243B4" w:rsidRDefault="009828A8" w:rsidP="009828A8">
      <w:pPr>
        <w:pStyle w:val="a3"/>
        <w:shd w:val="clear" w:color="auto" w:fill="FFFFFF"/>
        <w:spacing w:before="0" w:beforeAutospacing="0" w:after="0" w:afterAutospacing="0" w:line="401" w:lineRule="atLeast"/>
        <w:ind w:firstLine="390"/>
        <w:rPr>
          <w:rFonts w:ascii="仿宋" w:eastAsia="仿宋" w:hAnsi="仿宋"/>
          <w:color w:val="333333"/>
          <w:sz w:val="32"/>
          <w:szCs w:val="32"/>
        </w:rPr>
      </w:pPr>
      <w:r w:rsidRPr="006243B4">
        <w:rPr>
          <w:rFonts w:ascii="仿宋" w:eastAsia="仿宋" w:hAnsi="仿宋" w:hint="eastAsia"/>
          <w:color w:val="333333"/>
          <w:sz w:val="32"/>
          <w:szCs w:val="32"/>
        </w:rPr>
        <w:t>（一）定价基本原则</w:t>
      </w:r>
    </w:p>
    <w:p w:rsidR="009828A8" w:rsidRPr="006243B4" w:rsidRDefault="009828A8" w:rsidP="006243B4">
      <w:pPr>
        <w:spacing w:line="540" w:lineRule="exact"/>
        <w:ind w:leftChars="0" w:left="0" w:rightChars="0" w:right="0" w:firstLineChars="200" w:firstLine="64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1、农村供水价格实行计量水价。</w:t>
      </w:r>
    </w:p>
    <w:p w:rsidR="009828A8" w:rsidRPr="006243B4" w:rsidRDefault="009828A8" w:rsidP="006243B4">
      <w:pPr>
        <w:spacing w:line="540" w:lineRule="exact"/>
        <w:ind w:leftChars="0" w:left="0" w:rightChars="0" w:right="0" w:firstLineChars="200" w:firstLine="640"/>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2、规模化水厂和联村供水工程抄表到村、直抄到户实行政府定价。</w:t>
      </w:r>
    </w:p>
    <w:p w:rsidR="00AE7D92" w:rsidRPr="006243B4" w:rsidRDefault="009828A8" w:rsidP="006243B4">
      <w:pPr>
        <w:spacing w:line="540" w:lineRule="exact"/>
        <w:ind w:leftChars="0" w:left="0" w:rightChars="0" w:right="0" w:firstLineChars="200" w:firstLine="64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3、千人以上单村的供水价格实行政府指导价。</w:t>
      </w:r>
    </w:p>
    <w:p w:rsidR="009828A8" w:rsidRPr="006243B4" w:rsidRDefault="009828A8" w:rsidP="006243B4">
      <w:pPr>
        <w:spacing w:line="540" w:lineRule="exact"/>
        <w:ind w:leftChars="0" w:left="0" w:rightChars="0" w:right="0" w:firstLineChars="200" w:firstLine="64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4、千人以下单村的供水价格实行协商定价。</w:t>
      </w:r>
    </w:p>
    <w:p w:rsidR="009828A8" w:rsidRPr="006243B4" w:rsidRDefault="009828A8" w:rsidP="006243B4">
      <w:pPr>
        <w:spacing w:line="540" w:lineRule="exact"/>
        <w:ind w:leftChars="0" w:left="0" w:rightChars="0" w:right="0" w:firstLineChars="200" w:firstLine="64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5、生活用水按照覆盖供水成本，保本定价；非居民生活用水按照成本利润率不超过6%核定。</w:t>
      </w:r>
    </w:p>
    <w:p w:rsidR="009828A8" w:rsidRPr="006243B4" w:rsidRDefault="009828A8" w:rsidP="006243B4">
      <w:pPr>
        <w:spacing w:line="540" w:lineRule="exact"/>
        <w:ind w:leftChars="0" w:left="0" w:rightChars="0" w:right="0" w:firstLineChars="200" w:firstLine="640"/>
        <w:rPr>
          <w:rFonts w:ascii="仿宋" w:eastAsia="仿宋" w:hAnsi="仿宋"/>
          <w:color w:val="333333"/>
          <w:sz w:val="32"/>
          <w:szCs w:val="32"/>
        </w:rPr>
      </w:pPr>
      <w:r w:rsidRPr="006243B4">
        <w:rPr>
          <w:rFonts w:ascii="仿宋" w:eastAsia="仿宋" w:hAnsi="仿宋" w:hint="eastAsia"/>
          <w:color w:val="333333"/>
          <w:sz w:val="32"/>
          <w:szCs w:val="32"/>
        </w:rPr>
        <w:lastRenderedPageBreak/>
        <w:t>（二）定价标准</w:t>
      </w:r>
    </w:p>
    <w:p w:rsidR="009828A8" w:rsidRPr="006243B4" w:rsidRDefault="009828A8" w:rsidP="006243B4">
      <w:pPr>
        <w:spacing w:line="540" w:lineRule="exact"/>
        <w:ind w:leftChars="0" w:left="0" w:rightChars="0" w:right="0" w:firstLineChars="200" w:firstLine="640"/>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1、规模化水厂和联村供水工程抄表到村、直抄到户到村价：居民生活用水每方1.51元，非居民生活用水每方1.60元；到户价：居民生活用水到户水价每方2.01元；非居民生活用水到户水价每方2.13元。</w:t>
      </w:r>
    </w:p>
    <w:p w:rsidR="009828A8" w:rsidRPr="006243B4" w:rsidRDefault="009828A8" w:rsidP="006243B4">
      <w:pPr>
        <w:spacing w:line="540" w:lineRule="exact"/>
        <w:ind w:leftChars="0" w:left="0" w:rightChars="0" w:right="0" w:firstLineChars="200" w:firstLine="640"/>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2、千人以上单村山区（经十东路以南）供水价格：居民生活用水每方2.72元，非居民生活用水每方2.88元。</w:t>
      </w:r>
    </w:p>
    <w:p w:rsidR="009828A8" w:rsidRPr="006243B4" w:rsidRDefault="009828A8" w:rsidP="006243B4">
      <w:pPr>
        <w:spacing w:line="540" w:lineRule="exact"/>
        <w:ind w:leftChars="0" w:left="0" w:rightChars="0" w:right="0" w:firstLineChars="200" w:firstLine="640"/>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3、千人以上单村平原（经十东路以北）供水价格：居民生活用水每方1.89元，非居民生活用水每方2.00元。</w:t>
      </w:r>
    </w:p>
    <w:p w:rsidR="00AE7D92" w:rsidRPr="006243B4" w:rsidRDefault="00AE7D92" w:rsidP="006243B4">
      <w:pPr>
        <w:spacing w:line="540" w:lineRule="exact"/>
        <w:ind w:leftChars="0" w:left="0" w:rightChars="0" w:right="0" w:firstLineChars="200" w:firstLine="640"/>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4、千人以上单村价格为基准价格，各村可以上述价格为基础，在上下浮动幅度不超过20%的范围内，由村委会协调管水组织或个人、用水户代表，在认真核算本村供水成本的基础上，协商确定本村供水价格，由供水用水双方以合同形式进行约定,报镇街水利站备案，公示后执行。</w:t>
      </w:r>
    </w:p>
    <w:p w:rsidR="009828A8" w:rsidRPr="006243B4" w:rsidRDefault="00440842" w:rsidP="009828A8">
      <w:pPr>
        <w:pStyle w:val="a3"/>
        <w:shd w:val="clear" w:color="auto" w:fill="FFFFFF"/>
        <w:spacing w:before="0" w:beforeAutospacing="0" w:after="0" w:afterAutospacing="0" w:line="401" w:lineRule="atLeast"/>
        <w:ind w:firstLine="390"/>
        <w:rPr>
          <w:rFonts w:ascii="仿宋" w:eastAsia="仿宋" w:hAnsi="仿宋"/>
          <w:color w:val="333333"/>
          <w:sz w:val="32"/>
          <w:szCs w:val="32"/>
        </w:rPr>
      </w:pPr>
      <w:r w:rsidRPr="006243B4">
        <w:rPr>
          <w:rFonts w:ascii="仿宋" w:eastAsia="仿宋" w:hAnsi="仿宋" w:hint="eastAsia"/>
          <w:color w:val="333333"/>
          <w:sz w:val="32"/>
          <w:szCs w:val="32"/>
        </w:rPr>
        <w:t>三、其他事项</w:t>
      </w:r>
    </w:p>
    <w:p w:rsidR="00440842" w:rsidRPr="006243B4" w:rsidRDefault="00440842" w:rsidP="006243B4">
      <w:pPr>
        <w:spacing w:line="540" w:lineRule="exact"/>
        <w:ind w:leftChars="0" w:left="0" w:rightChars="0" w:right="0" w:firstLineChars="200" w:firstLine="640"/>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（一）以上价格为基本水价，不含水资源税和污水处理费，若征收，可在基本水价基础上按有关政策规定加收。</w:t>
      </w:r>
    </w:p>
    <w:p w:rsidR="00440842" w:rsidRPr="006243B4" w:rsidRDefault="00440842" w:rsidP="006243B4">
      <w:pPr>
        <w:spacing w:line="600" w:lineRule="exact"/>
        <w:ind w:leftChars="0" w:left="0" w:rightChars="0" w:right="0" w:firstLineChars="200" w:firstLine="64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（二）上述价格为试行价格，试行期一年。对于规模化水厂和联村供水，试行期内，若引进专营公司进行统一运营管理，将根据制水工艺和供水成本，按照定价程序和有关规定，重新核定供水价格。</w:t>
      </w:r>
    </w:p>
    <w:p w:rsidR="00440842" w:rsidRPr="006243B4" w:rsidRDefault="00440842" w:rsidP="006243B4">
      <w:pPr>
        <w:spacing w:line="600" w:lineRule="exact"/>
        <w:ind w:leftChars="0" w:left="0" w:rightChars="0" w:right="0" w:firstLineChars="200" w:firstLine="64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（三）千人以下单村供水价格实行协商定价。由所在镇街负责监管，村委会（居委会）、管水组织、用水户代表等协商确定，向全村公示，供水用水双方应签定价格和供水服</w:t>
      </w:r>
      <w:r w:rsidRPr="006243B4">
        <w:rPr>
          <w:rFonts w:ascii="仿宋" w:eastAsia="仿宋" w:hAnsi="仿宋" w:cs="宋体" w:hint="eastAsia"/>
          <w:color w:val="333333"/>
          <w:kern w:val="0"/>
          <w:sz w:val="32"/>
          <w:szCs w:val="32"/>
        </w:rPr>
        <w:lastRenderedPageBreak/>
        <w:t>务协议，报镇街水利站备案，公示后执行。</w:t>
      </w:r>
    </w:p>
    <w:p w:rsidR="00440842" w:rsidRPr="006243B4" w:rsidRDefault="00440842" w:rsidP="006243B4">
      <w:pPr>
        <w:widowControl/>
        <w:ind w:leftChars="0" w:left="0" w:rightChars="0" w:right="0" w:firstLineChars="150" w:firstLine="480"/>
        <w:jc w:val="left"/>
        <w:rPr>
          <w:rFonts w:ascii="仿宋" w:eastAsia="仿宋" w:hAnsi="仿宋" w:cs="宋体"/>
          <w:color w:val="333333"/>
          <w:kern w:val="0"/>
          <w:sz w:val="32"/>
          <w:szCs w:val="32"/>
        </w:rPr>
      </w:pPr>
      <w:r w:rsidRPr="006243B4">
        <w:rPr>
          <w:rFonts w:ascii="仿宋" w:eastAsia="仿宋" w:hAnsi="仿宋" w:cs="宋体" w:hint="eastAsia"/>
          <w:color w:val="333333"/>
          <w:kern w:val="0"/>
          <w:sz w:val="32"/>
          <w:szCs w:val="32"/>
        </w:rPr>
        <w:t>（四）</w:t>
      </w:r>
      <w:r w:rsidRPr="006243B4">
        <w:rPr>
          <w:rFonts w:ascii="仿宋" w:eastAsia="仿宋" w:hAnsi="仿宋" w:cs="宋体"/>
          <w:color w:val="333333"/>
          <w:kern w:val="0"/>
          <w:sz w:val="32"/>
          <w:szCs w:val="32"/>
        </w:rPr>
        <w:t>各供水单位要根据本通知认真做好水价政策的社会公示和宣传解释工作。有关部门要相互配合、各负其责，切实落实好相关工作，确保本通知平稳实施。</w:t>
      </w:r>
    </w:p>
    <w:p w:rsidR="00440842" w:rsidRPr="006243B4" w:rsidRDefault="00440842" w:rsidP="00440842">
      <w:pPr>
        <w:pStyle w:val="a3"/>
        <w:shd w:val="clear" w:color="auto" w:fill="FFFFFF"/>
        <w:spacing w:before="0" w:beforeAutospacing="0" w:after="0" w:afterAutospacing="0" w:line="401" w:lineRule="atLeast"/>
        <w:ind w:firstLine="390"/>
        <w:rPr>
          <w:rFonts w:ascii="仿宋" w:eastAsia="仿宋" w:hAnsi="仿宋"/>
          <w:color w:val="333333"/>
          <w:sz w:val="32"/>
          <w:szCs w:val="32"/>
        </w:rPr>
      </w:pPr>
      <w:r w:rsidRPr="006243B4">
        <w:rPr>
          <w:rFonts w:ascii="仿宋" w:eastAsia="仿宋" w:hAnsi="仿宋" w:hint="eastAsia"/>
          <w:color w:val="333333"/>
          <w:sz w:val="32"/>
          <w:szCs w:val="32"/>
        </w:rPr>
        <w:t>（五）</w:t>
      </w:r>
      <w:r w:rsidRPr="006243B4">
        <w:rPr>
          <w:rFonts w:ascii="仿宋" w:eastAsia="仿宋" w:hAnsi="仿宋"/>
          <w:color w:val="333333"/>
          <w:sz w:val="32"/>
          <w:szCs w:val="32"/>
        </w:rPr>
        <w:t>本通知自2020年</w:t>
      </w:r>
      <w:r w:rsidRPr="006243B4">
        <w:rPr>
          <w:rFonts w:ascii="仿宋" w:eastAsia="仿宋" w:hAnsi="仿宋" w:hint="eastAsia"/>
          <w:color w:val="333333"/>
          <w:sz w:val="32"/>
          <w:szCs w:val="32"/>
        </w:rPr>
        <w:t>8</w:t>
      </w:r>
      <w:r w:rsidRPr="006243B4">
        <w:rPr>
          <w:rFonts w:ascii="仿宋" w:eastAsia="仿宋" w:hAnsi="仿宋"/>
          <w:color w:val="333333"/>
          <w:sz w:val="32"/>
          <w:szCs w:val="32"/>
        </w:rPr>
        <w:t>月1日起执行，试行期一年。</w:t>
      </w:r>
    </w:p>
    <w:p w:rsidR="00D40762" w:rsidRPr="006243B4" w:rsidRDefault="00D40762" w:rsidP="00AE7D92">
      <w:pPr>
        <w:pStyle w:val="a3"/>
        <w:shd w:val="clear" w:color="auto" w:fill="FFFFFF"/>
        <w:spacing w:before="0" w:beforeAutospacing="0" w:after="0" w:afterAutospacing="0" w:line="401" w:lineRule="atLeast"/>
        <w:rPr>
          <w:rFonts w:ascii="仿宋" w:eastAsia="仿宋" w:hAnsi="仿宋"/>
          <w:color w:val="333333"/>
          <w:sz w:val="32"/>
          <w:szCs w:val="32"/>
        </w:rPr>
      </w:pPr>
      <w:r w:rsidRPr="006243B4">
        <w:rPr>
          <w:rFonts w:ascii="仿宋" w:eastAsia="仿宋" w:hAnsi="仿宋" w:hint="eastAsia"/>
          <w:color w:val="333333"/>
          <w:sz w:val="32"/>
          <w:szCs w:val="32"/>
        </w:rPr>
        <w:t xml:space="preserve">　　</w:t>
      </w:r>
    </w:p>
    <w:p w:rsidR="00DA26E6" w:rsidRPr="006243B4" w:rsidRDefault="00DA26E6" w:rsidP="00DB2E06">
      <w:pPr>
        <w:ind w:left="-210" w:right="-210"/>
        <w:rPr>
          <w:rFonts w:ascii="仿宋" w:eastAsia="仿宋" w:hAnsi="仿宋" w:cs="宋体"/>
          <w:color w:val="333333"/>
          <w:kern w:val="0"/>
          <w:sz w:val="32"/>
          <w:szCs w:val="32"/>
        </w:rPr>
      </w:pPr>
    </w:p>
    <w:sectPr w:rsidR="00DA26E6" w:rsidRPr="006243B4" w:rsidSect="00DA26E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EFB" w:rsidRDefault="00BE6EFB" w:rsidP="00081E2E">
      <w:pPr>
        <w:ind w:left="-210" w:right="-210"/>
      </w:pPr>
      <w:r>
        <w:separator/>
      </w:r>
    </w:p>
  </w:endnote>
  <w:endnote w:type="continuationSeparator" w:id="0">
    <w:p w:rsidR="00BE6EFB" w:rsidRDefault="00BE6EFB" w:rsidP="00081E2E">
      <w:pPr>
        <w:ind w:left="-210" w:right="-21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2E" w:rsidRDefault="00081E2E" w:rsidP="00081E2E">
    <w:pPr>
      <w:pStyle w:val="a5"/>
      <w:ind w:left="-210"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2E" w:rsidRDefault="00081E2E" w:rsidP="00081E2E">
    <w:pPr>
      <w:pStyle w:val="a5"/>
      <w:ind w:left="-210" w:righ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2E" w:rsidRDefault="00081E2E" w:rsidP="00081E2E">
    <w:pPr>
      <w:pStyle w:val="a5"/>
      <w:ind w:left="-21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EFB" w:rsidRDefault="00BE6EFB" w:rsidP="00081E2E">
      <w:pPr>
        <w:ind w:left="-210" w:right="-210"/>
      </w:pPr>
      <w:r>
        <w:separator/>
      </w:r>
    </w:p>
  </w:footnote>
  <w:footnote w:type="continuationSeparator" w:id="0">
    <w:p w:rsidR="00BE6EFB" w:rsidRDefault="00BE6EFB" w:rsidP="00081E2E">
      <w:pPr>
        <w:ind w:left="-210" w:righ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2E" w:rsidRDefault="00081E2E" w:rsidP="00081E2E">
    <w:pPr>
      <w:pStyle w:val="a4"/>
      <w:ind w:left="-210" w:righ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2E" w:rsidRDefault="00081E2E" w:rsidP="00680A92">
    <w:pPr>
      <w:ind w:left="-210" w:righ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E2E" w:rsidRDefault="00081E2E" w:rsidP="00081E2E">
    <w:pPr>
      <w:pStyle w:val="a4"/>
      <w:ind w:left="-210" w:right="-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762"/>
    <w:rsid w:val="00081E2E"/>
    <w:rsid w:val="00370B4B"/>
    <w:rsid w:val="00440842"/>
    <w:rsid w:val="00487A99"/>
    <w:rsid w:val="004C4E77"/>
    <w:rsid w:val="00505D29"/>
    <w:rsid w:val="00574B03"/>
    <w:rsid w:val="005F7B06"/>
    <w:rsid w:val="006243B4"/>
    <w:rsid w:val="00680A92"/>
    <w:rsid w:val="00754B27"/>
    <w:rsid w:val="00977752"/>
    <w:rsid w:val="009828A8"/>
    <w:rsid w:val="0099031C"/>
    <w:rsid w:val="00AC46AD"/>
    <w:rsid w:val="00AE7D92"/>
    <w:rsid w:val="00B22CD8"/>
    <w:rsid w:val="00BE6EFB"/>
    <w:rsid w:val="00CC17B1"/>
    <w:rsid w:val="00D40557"/>
    <w:rsid w:val="00D40762"/>
    <w:rsid w:val="00DA26E6"/>
    <w:rsid w:val="00DB2E06"/>
    <w:rsid w:val="00E70F9E"/>
    <w:rsid w:val="00F51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100" w:left="-100" w:rightChars="-100" w:right="-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762"/>
    <w:pPr>
      <w:widowControl/>
      <w:spacing w:before="100" w:beforeAutospacing="1" w:after="100" w:afterAutospacing="1"/>
      <w:ind w:leftChars="0" w:left="0" w:rightChars="0" w:right="0"/>
      <w:jc w:val="left"/>
    </w:pPr>
    <w:rPr>
      <w:rFonts w:ascii="宋体" w:eastAsia="宋体" w:hAnsi="宋体" w:cs="宋体"/>
      <w:kern w:val="0"/>
      <w:sz w:val="24"/>
      <w:szCs w:val="24"/>
    </w:rPr>
  </w:style>
  <w:style w:type="paragraph" w:styleId="a4">
    <w:name w:val="header"/>
    <w:basedOn w:val="a"/>
    <w:link w:val="Char"/>
    <w:uiPriority w:val="99"/>
    <w:semiHidden/>
    <w:unhideWhenUsed/>
    <w:rsid w:val="00081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1E2E"/>
    <w:rPr>
      <w:sz w:val="18"/>
      <w:szCs w:val="18"/>
    </w:rPr>
  </w:style>
  <w:style w:type="paragraph" w:styleId="a5">
    <w:name w:val="footer"/>
    <w:basedOn w:val="a"/>
    <w:link w:val="Char0"/>
    <w:uiPriority w:val="99"/>
    <w:semiHidden/>
    <w:unhideWhenUsed/>
    <w:rsid w:val="00081E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1E2E"/>
    <w:rPr>
      <w:sz w:val="18"/>
      <w:szCs w:val="18"/>
    </w:rPr>
  </w:style>
  <w:style w:type="paragraph" w:styleId="a6">
    <w:name w:val="Balloon Text"/>
    <w:basedOn w:val="a"/>
    <w:link w:val="Char1"/>
    <w:uiPriority w:val="99"/>
    <w:semiHidden/>
    <w:unhideWhenUsed/>
    <w:rsid w:val="00680A92"/>
    <w:rPr>
      <w:sz w:val="18"/>
      <w:szCs w:val="18"/>
    </w:rPr>
  </w:style>
  <w:style w:type="character" w:customStyle="1" w:styleId="Char1">
    <w:name w:val="批注框文本 Char"/>
    <w:basedOn w:val="a0"/>
    <w:link w:val="a6"/>
    <w:uiPriority w:val="99"/>
    <w:semiHidden/>
    <w:rsid w:val="00680A92"/>
    <w:rPr>
      <w:sz w:val="18"/>
      <w:szCs w:val="18"/>
    </w:rPr>
  </w:style>
</w:styles>
</file>

<file path=word/webSettings.xml><?xml version="1.0" encoding="utf-8"?>
<w:webSettings xmlns:r="http://schemas.openxmlformats.org/officeDocument/2006/relationships" xmlns:w="http://schemas.openxmlformats.org/wordprocessingml/2006/main">
  <w:divs>
    <w:div w:id="5136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2020-09-09T07:33:00Z</cp:lastPrinted>
  <dcterms:created xsi:type="dcterms:W3CDTF">2020-09-07T01:51:00Z</dcterms:created>
  <dcterms:modified xsi:type="dcterms:W3CDTF">2020-09-10T01:43:00Z</dcterms:modified>
</cp:coreProperties>
</file>