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04E8" w14:textId="77777777" w:rsidR="0010122F" w:rsidRDefault="00000000" w:rsidP="001E5BAF">
      <w:pPr>
        <w:widowControl/>
        <w:shd w:val="clear" w:color="auto" w:fill="FFFFFF"/>
        <w:spacing w:line="720" w:lineRule="atLeast"/>
        <w:jc w:val="center"/>
        <w:outlineLvl w:val="0"/>
        <w:rPr>
          <w:rFonts w:ascii="方正小标宋简体" w:eastAsia="方正小标宋简体" w:hAnsi="微软雅黑" w:cs="宋体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养老机构投资指南</w:t>
      </w:r>
    </w:p>
    <w:p w14:paraId="29F0EE02" w14:textId="77777777" w:rsidR="0010122F" w:rsidRDefault="0010122F">
      <w:pPr>
        <w:widowControl/>
        <w:shd w:val="clear" w:color="auto" w:fill="FFFFFF"/>
        <w:spacing w:line="528" w:lineRule="atLeast"/>
        <w:ind w:left="720"/>
        <w:jc w:val="left"/>
        <w:rPr>
          <w:rFonts w:ascii="黑体" w:eastAsia="黑体" w:hAnsi="黑体" w:cs="宋体"/>
          <w:bCs/>
          <w:kern w:val="0"/>
          <w:sz w:val="32"/>
          <w:szCs w:val="32"/>
          <w:shd w:val="clear" w:color="auto" w:fill="FFFFFF"/>
        </w:rPr>
      </w:pPr>
    </w:p>
    <w:p w14:paraId="1AE77F45" w14:textId="77777777" w:rsidR="0010122F" w:rsidRDefault="00000000">
      <w:pPr>
        <w:widowControl/>
        <w:shd w:val="clear" w:color="auto" w:fill="FFFFFF"/>
        <w:spacing w:line="528" w:lineRule="atLeast"/>
        <w:ind w:left="7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shd w:val="clear" w:color="auto" w:fill="FFFFFF"/>
        </w:rPr>
        <w:t>一、投资环境</w:t>
      </w:r>
    </w:p>
    <w:p w14:paraId="3E0A4AEA" w14:textId="77777777" w:rsidR="0010122F" w:rsidRDefault="00000000">
      <w:pPr>
        <w:widowControl/>
        <w:shd w:val="clear" w:color="auto" w:fill="FFFFFF"/>
        <w:spacing w:line="540" w:lineRule="atLeast"/>
        <w:ind w:firstLine="600"/>
        <w:rPr>
          <w:rFonts w:ascii="微软雅黑" w:eastAsia="微软雅黑" w:hAnsi="微软雅黑" w:cs="宋体"/>
          <w:kern w:val="0"/>
          <w:szCs w:val="21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章丘区总人口104.1698万，其中，60岁以上老年人口24.8574万人，其中65岁以上8.9322万人，70岁以上8.0743万人,80岁以上高龄老人2.6556万人，90岁以上的0.3498万人,100岁以上0.0065万人,老年人口占人口总数的23.86%。</w:t>
      </w:r>
    </w:p>
    <w:p w14:paraId="3E44377A" w14:textId="77777777" w:rsidR="001E5BAF" w:rsidRDefault="00000000"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目前章丘区现有养老机构14家、镇街综合养老服务中心16处、城市社区日间照料中心59处、农村幸福院262处。</w:t>
      </w:r>
    </w:p>
    <w:p w14:paraId="2BE8CC79" w14:textId="799AAF4E" w:rsidR="0010122F" w:rsidRDefault="00000000">
      <w:pPr>
        <w:widowControl/>
        <w:shd w:val="clear" w:color="auto" w:fill="FFFFFF"/>
        <w:spacing w:line="360" w:lineRule="atLeast"/>
        <w:ind w:firstLine="64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shd w:val="clear" w:color="auto" w:fill="FFFFFF"/>
        </w:rPr>
        <w:t>二、申请条件</w:t>
      </w:r>
    </w:p>
    <w:p w14:paraId="1CF91327" w14:textId="77777777" w:rsidR="0010122F" w:rsidRDefault="00000000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 w14:paraId="1A6086CD" w14:textId="77777777" w:rsidR="0010122F" w:rsidRDefault="00000000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求。依照《中华人民共和国安全生产法》第17条规定，不具备安全生产条件的，不得从事经营服务活动。</w:t>
      </w:r>
    </w:p>
    <w:p w14:paraId="042032D4" w14:textId="77777777" w:rsidR="0010122F" w:rsidRDefault="00000000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2.应当符合《养老机构管理办法》规章。</w:t>
      </w:r>
    </w:p>
    <w:p w14:paraId="624AA603" w14:textId="77777777" w:rsidR="0010122F" w:rsidRDefault="00000000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3.开展医疗卫生服务的，应当符合《医疗机构管理条例》、《医疗机构管理条例实施细则》等法规规章，以及养老机构内设医务室、护理站等设置标准。</w:t>
      </w:r>
    </w:p>
    <w:p w14:paraId="64CFA75D" w14:textId="77777777" w:rsidR="0010122F" w:rsidRDefault="00000000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4.开展餐饮服务的，应当符合《中华人民共和国食品安全法》等法律法规，以及相应食品安全标准。</w:t>
      </w:r>
    </w:p>
    <w:p w14:paraId="0D5498AB" w14:textId="77777777" w:rsidR="0010122F" w:rsidRDefault="00000000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5.法律法规规定的其他条件。</w:t>
      </w:r>
    </w:p>
    <w:p w14:paraId="01719198" w14:textId="77777777" w:rsidR="0010122F" w:rsidRDefault="00000000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shd w:val="clear" w:color="auto" w:fill="FFFFFF"/>
        </w:rPr>
        <w:t>三、投资办理程序、涉及部门和联系方式</w:t>
      </w:r>
    </w:p>
    <w:p w14:paraId="7CEB33E8" w14:textId="77777777" w:rsidR="0010122F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根据民政部关于贯彻落实新修改的《中华人民共和国老年人权益保障法》的通知（民函〔2019〕1号），不再设立养老机构设立许可，实行备案管理。</w:t>
      </w:r>
    </w:p>
    <w:p w14:paraId="66333441" w14:textId="77777777" w:rsidR="0010122F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办理部门：章丘区民政局救助科，电话：81295715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568996C" w14:textId="77777777" w:rsidR="0010122F" w:rsidRDefault="0010122F">
      <w:pPr>
        <w:ind w:firstLineChars="200" w:firstLine="643"/>
        <w:rPr>
          <w:rFonts w:ascii="仿宋_GB2312" w:eastAsia="仿宋_GB2312"/>
          <w:b/>
          <w:color w:val="FF0000"/>
          <w:sz w:val="32"/>
          <w:szCs w:val="32"/>
        </w:rPr>
      </w:pPr>
    </w:p>
    <w:sectPr w:rsidR="0010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EF"/>
    <w:rsid w:val="0010122F"/>
    <w:rsid w:val="001E5BAF"/>
    <w:rsid w:val="002A63D3"/>
    <w:rsid w:val="00476097"/>
    <w:rsid w:val="005D1D84"/>
    <w:rsid w:val="00BD50C1"/>
    <w:rsid w:val="00D9188B"/>
    <w:rsid w:val="00ED5EEF"/>
    <w:rsid w:val="00EF442D"/>
    <w:rsid w:val="00FD3BCB"/>
    <w:rsid w:val="02E6328C"/>
    <w:rsid w:val="0BC06AC5"/>
    <w:rsid w:val="0C69658C"/>
    <w:rsid w:val="14C90A06"/>
    <w:rsid w:val="17100FB0"/>
    <w:rsid w:val="175A0808"/>
    <w:rsid w:val="1D7C240B"/>
    <w:rsid w:val="1D8E4DC5"/>
    <w:rsid w:val="25571360"/>
    <w:rsid w:val="2FAF0190"/>
    <w:rsid w:val="50706BE6"/>
    <w:rsid w:val="50EA1F8A"/>
    <w:rsid w:val="539E6E66"/>
    <w:rsid w:val="5457591E"/>
    <w:rsid w:val="56355C95"/>
    <w:rsid w:val="62824D69"/>
    <w:rsid w:val="629805B6"/>
    <w:rsid w:val="63291A53"/>
    <w:rsid w:val="65A446E0"/>
    <w:rsid w:val="69A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39338"/>
  <w15:docId w15:val="{535EC3FD-4096-43E8-85F3-F8E009A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size">
    <w:name w:val="fontsiz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</cp:revision>
  <dcterms:created xsi:type="dcterms:W3CDTF">2022-11-07T00:59:00Z</dcterms:created>
  <dcterms:modified xsi:type="dcterms:W3CDTF">2022-11-07T02:24:00Z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3C4F2278B2984342B86D3BB9B18733C7</vt:lpwstr>
  </property>
</Properties>
</file>