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章丘</w:t>
      </w:r>
      <w:bookmarkStart w:id="0" w:name="_GoBack"/>
      <w:bookmarkEnd w:id="0"/>
      <w:r>
        <w:rPr>
          <w:rFonts w:hint="eastAsia" w:ascii="黑体" w:hAnsi="黑体" w:eastAsia="黑体" w:cs="黑体"/>
          <w:sz w:val="44"/>
          <w:szCs w:val="44"/>
          <w:lang w:eastAsia="zh-CN"/>
        </w:rPr>
        <w:t>区司法局行政执法事项执法岗位信息</w:t>
      </w:r>
    </w:p>
    <w:p>
      <w:pPr>
        <w:jc w:val="left"/>
        <w:rPr>
          <w:rFonts w:hint="eastAsia" w:ascii="楷体_GB2312" w:hAnsi="仿宋" w:eastAsia="楷体_GB2312"/>
          <w:szCs w:val="32"/>
          <w:lang w:eastAsia="zh-CN"/>
        </w:rPr>
      </w:pPr>
    </w:p>
    <w:p>
      <w:pPr>
        <w:ind w:firstLine="660"/>
        <w:jc w:val="left"/>
        <w:rPr>
          <w:rFonts w:hint="eastAsia" w:ascii="黑体" w:hAnsi="黑体" w:eastAsia="黑体" w:cs="黑体"/>
          <w:b/>
          <w:bCs/>
          <w:szCs w:val="32"/>
        </w:rPr>
      </w:pPr>
      <w:r>
        <w:rPr>
          <w:rFonts w:hint="eastAsia" w:ascii="黑体" w:hAnsi="黑体" w:eastAsia="黑体" w:cs="黑体"/>
          <w:b/>
          <w:bCs/>
          <w:szCs w:val="32"/>
          <w:lang w:eastAsia="zh-CN"/>
        </w:rPr>
        <w:t>一、</w:t>
      </w:r>
      <w:r>
        <w:rPr>
          <w:rFonts w:hint="eastAsia" w:ascii="黑体" w:hAnsi="黑体" w:eastAsia="黑体" w:cs="黑体"/>
          <w:b/>
          <w:bCs/>
          <w:szCs w:val="32"/>
        </w:rPr>
        <w:t>立案岗位</w:t>
      </w:r>
    </w:p>
    <w:p>
      <w:pPr>
        <w:ind w:firstLine="660"/>
        <w:jc w:val="left"/>
        <w:rPr>
          <w:rFonts w:ascii="仿宋" w:hAnsi="仿宋" w:eastAsia="仿宋"/>
          <w:szCs w:val="32"/>
        </w:rPr>
      </w:pPr>
      <w:r>
        <w:rPr>
          <w:rFonts w:hint="eastAsia" w:ascii="仿宋" w:hAnsi="仿宋" w:eastAsia="仿宋"/>
          <w:szCs w:val="32"/>
        </w:rPr>
        <w:t>①发现社会组织中有以志愿服务名义进行营利性活动的违法行为应当依法给予行政处罚的行为的，填写立案审批表，经实施机构负责人签字后报决定岗位批准；</w:t>
      </w:r>
    </w:p>
    <w:p>
      <w:pPr>
        <w:ind w:firstLine="660"/>
        <w:jc w:val="left"/>
        <w:rPr>
          <w:rFonts w:ascii="仿宋" w:hAnsi="仿宋" w:eastAsia="仿宋"/>
          <w:szCs w:val="32"/>
        </w:rPr>
      </w:pPr>
      <w:r>
        <w:rPr>
          <w:rFonts w:hint="eastAsia" w:ascii="仿宋" w:hAnsi="仿宋" w:eastAsia="仿宋"/>
          <w:szCs w:val="32"/>
        </w:rPr>
        <w:t>②决定岗位根据情况决定是否立案；</w:t>
      </w:r>
    </w:p>
    <w:p>
      <w:pPr>
        <w:ind w:firstLine="660"/>
        <w:jc w:val="left"/>
        <w:rPr>
          <w:rFonts w:ascii="仿宋" w:hAnsi="仿宋" w:eastAsia="仿宋"/>
          <w:szCs w:val="32"/>
        </w:rPr>
      </w:pPr>
      <w:r>
        <w:rPr>
          <w:rFonts w:hint="eastAsia" w:ascii="仿宋" w:hAnsi="仿宋" w:eastAsia="仿宋"/>
          <w:szCs w:val="32"/>
        </w:rPr>
        <w:t>③决定立案的，将有关材料送交调查岗位审查；</w:t>
      </w:r>
    </w:p>
    <w:p>
      <w:pPr>
        <w:ind w:firstLine="660"/>
        <w:jc w:val="left"/>
        <w:rPr>
          <w:rFonts w:ascii="仿宋" w:hAnsi="仿宋" w:eastAsia="仿宋"/>
          <w:szCs w:val="32"/>
        </w:rPr>
      </w:pPr>
      <w:r>
        <w:rPr>
          <w:rFonts w:hint="eastAsia" w:ascii="仿宋" w:hAnsi="仿宋" w:eastAsia="仿宋"/>
          <w:szCs w:val="32"/>
        </w:rPr>
        <w:t>④送达行政处罚决定书。</w:t>
      </w:r>
    </w:p>
    <w:p>
      <w:pPr>
        <w:ind w:firstLine="660"/>
        <w:jc w:val="left"/>
        <w:rPr>
          <w:rFonts w:hint="eastAsia" w:ascii="黑体" w:hAnsi="黑体" w:eastAsia="黑体" w:cs="黑体"/>
          <w:b/>
          <w:bCs/>
          <w:szCs w:val="32"/>
        </w:rPr>
      </w:pPr>
      <w:r>
        <w:rPr>
          <w:rFonts w:hint="eastAsia" w:ascii="黑体" w:hAnsi="黑体" w:eastAsia="黑体" w:cs="黑体"/>
          <w:b/>
          <w:bCs/>
          <w:szCs w:val="32"/>
          <w:lang w:eastAsia="zh-CN"/>
        </w:rPr>
        <w:t>二、</w:t>
      </w:r>
      <w:r>
        <w:rPr>
          <w:rFonts w:hint="eastAsia" w:ascii="黑体" w:hAnsi="黑体" w:eastAsia="黑体" w:cs="黑体"/>
          <w:b/>
          <w:bCs/>
          <w:szCs w:val="32"/>
        </w:rPr>
        <w:t>调查岗位</w:t>
      </w:r>
    </w:p>
    <w:p>
      <w:pPr>
        <w:ind w:firstLine="660"/>
        <w:jc w:val="left"/>
        <w:rPr>
          <w:rFonts w:ascii="仿宋" w:hAnsi="仿宋" w:eastAsia="仿宋"/>
          <w:szCs w:val="32"/>
        </w:rPr>
      </w:pPr>
      <w:r>
        <w:rPr>
          <w:rFonts w:hint="eastAsia" w:ascii="仿宋" w:hAnsi="仿宋" w:eastAsia="仿宋"/>
          <w:szCs w:val="32"/>
        </w:rPr>
        <w:t>①调查或者检查时要出示执法证件，执法人员不得少于两人。与当事人有直接利害关系的应当回避；</w:t>
      </w:r>
    </w:p>
    <w:p>
      <w:pPr>
        <w:ind w:firstLine="660"/>
        <w:jc w:val="left"/>
        <w:rPr>
          <w:rFonts w:ascii="仿宋" w:hAnsi="仿宋" w:eastAsia="仿宋"/>
          <w:szCs w:val="32"/>
        </w:rPr>
      </w:pPr>
      <w:r>
        <w:rPr>
          <w:rFonts w:hint="eastAsia" w:ascii="仿宋" w:hAnsi="仿宋" w:eastAsia="仿宋"/>
          <w:szCs w:val="32"/>
        </w:rPr>
        <w:t>②询问或检查应当制作笔录；</w:t>
      </w:r>
    </w:p>
    <w:p>
      <w:pPr>
        <w:ind w:firstLine="660"/>
        <w:jc w:val="left"/>
        <w:rPr>
          <w:rFonts w:ascii="仿宋" w:hAnsi="仿宋" w:eastAsia="仿宋"/>
          <w:szCs w:val="32"/>
        </w:rPr>
      </w:pPr>
      <w:r>
        <w:rPr>
          <w:rFonts w:hint="eastAsia" w:ascii="仿宋" w:hAnsi="仿宋" w:eastAsia="仿宋"/>
          <w:szCs w:val="32"/>
        </w:rPr>
        <w:t>③在收集证据时，可以采取抽样取证。在证据可能灭失或者以后难以取得的情况下，经执法部门分管负责人批准，可以先行登记保存。需要检验、检测的应当送法定机构进行鉴定；</w:t>
      </w:r>
    </w:p>
    <w:p>
      <w:pPr>
        <w:ind w:firstLine="660"/>
        <w:jc w:val="left"/>
        <w:rPr>
          <w:rFonts w:ascii="仿宋" w:hAnsi="仿宋" w:eastAsia="仿宋"/>
          <w:szCs w:val="32"/>
        </w:rPr>
      </w:pPr>
      <w:r>
        <w:rPr>
          <w:rFonts w:hint="eastAsia" w:ascii="仿宋" w:hAnsi="仿宋" w:eastAsia="仿宋"/>
          <w:szCs w:val="32"/>
        </w:rPr>
        <w:t>④制作案件调查终结报告，将简要案情，调查经过，处理意见和建议进行整理。</w:t>
      </w:r>
    </w:p>
    <w:p>
      <w:pPr>
        <w:ind w:firstLine="660"/>
        <w:jc w:val="left"/>
        <w:rPr>
          <w:rFonts w:ascii="仿宋" w:hAnsi="仿宋" w:eastAsia="仿宋"/>
          <w:szCs w:val="32"/>
        </w:rPr>
      </w:pPr>
      <w:r>
        <w:rPr>
          <w:rFonts w:hint="eastAsia" w:ascii="仿宋" w:hAnsi="仿宋" w:eastAsia="仿宋"/>
          <w:szCs w:val="32"/>
        </w:rPr>
        <w:t>⑤制作《行政处罚事先告知书》，将拟作出行政处罚决定的事实、理由及依据，告知当事人，同时，还应当告知当事人依法享有的权利；</w:t>
      </w:r>
    </w:p>
    <w:p>
      <w:pPr>
        <w:ind w:firstLine="660"/>
        <w:jc w:val="left"/>
        <w:rPr>
          <w:rFonts w:ascii="仿宋" w:hAnsi="仿宋" w:eastAsia="仿宋"/>
          <w:szCs w:val="32"/>
        </w:rPr>
      </w:pPr>
      <w:r>
        <w:rPr>
          <w:rFonts w:hint="eastAsia" w:ascii="仿宋" w:hAnsi="仿宋" w:eastAsia="仿宋"/>
          <w:szCs w:val="32"/>
        </w:rPr>
        <w:t>⑥充分听取当事人的意见，不得因当事人的申辩而加重处罚；</w:t>
      </w:r>
    </w:p>
    <w:p>
      <w:pPr>
        <w:ind w:firstLine="660"/>
        <w:jc w:val="left"/>
        <w:rPr>
          <w:rFonts w:ascii="仿宋" w:hAnsi="仿宋" w:eastAsia="仿宋"/>
          <w:szCs w:val="32"/>
        </w:rPr>
      </w:pPr>
      <w:r>
        <w:rPr>
          <w:rFonts w:hint="eastAsia" w:ascii="仿宋" w:hAnsi="仿宋" w:eastAsia="仿宋"/>
          <w:szCs w:val="32"/>
        </w:rPr>
        <w:t>⑦依法应当听证的，应当告知当事人有要求听证的权利；</w:t>
      </w:r>
    </w:p>
    <w:p>
      <w:pPr>
        <w:ind w:firstLine="660"/>
        <w:jc w:val="left"/>
        <w:rPr>
          <w:rFonts w:ascii="仿宋" w:hAnsi="仿宋" w:eastAsia="仿宋"/>
          <w:szCs w:val="32"/>
        </w:rPr>
      </w:pPr>
      <w:r>
        <w:rPr>
          <w:rFonts w:hint="eastAsia" w:ascii="仿宋" w:hAnsi="仿宋" w:eastAsia="仿宋"/>
          <w:szCs w:val="32"/>
        </w:rPr>
        <w:t>⑧制作拟作出行政处罚的决定书（意见书），属重大行政处罚的将决定书及所有材料移送审核岗位审核；</w:t>
      </w:r>
    </w:p>
    <w:p>
      <w:pPr>
        <w:ind w:firstLine="660"/>
        <w:jc w:val="left"/>
        <w:rPr>
          <w:rFonts w:ascii="仿宋" w:hAnsi="仿宋" w:eastAsia="仿宋"/>
          <w:szCs w:val="32"/>
        </w:rPr>
      </w:pPr>
      <w:r>
        <w:rPr>
          <w:rFonts w:hint="eastAsia" w:ascii="仿宋" w:hAnsi="仿宋" w:eastAsia="仿宋"/>
          <w:szCs w:val="32"/>
        </w:rPr>
        <w:t>⑨制作行政处罚决定书；</w:t>
      </w:r>
    </w:p>
    <w:p>
      <w:pPr>
        <w:ind w:firstLine="660"/>
        <w:jc w:val="left"/>
        <w:rPr>
          <w:rFonts w:ascii="仿宋" w:hAnsi="仿宋" w:eastAsia="仿宋"/>
          <w:szCs w:val="32"/>
        </w:rPr>
      </w:pPr>
      <w:r>
        <w:rPr>
          <w:rFonts w:hint="eastAsia" w:ascii="仿宋" w:hAnsi="仿宋" w:eastAsia="仿宋"/>
          <w:szCs w:val="32"/>
        </w:rPr>
        <w:t>⑩立卷归档。（要求一案一卷；卷内内容和顺序为：目录、处罚决定书和送达回证、立案材料、证据材料、听证笔录和听证报告、负责人批准意见等）。</w:t>
      </w:r>
    </w:p>
    <w:p>
      <w:pPr>
        <w:ind w:firstLine="660"/>
        <w:jc w:val="left"/>
        <w:rPr>
          <w:rFonts w:hint="eastAsia" w:ascii="黑体" w:hAnsi="黑体" w:eastAsia="黑体" w:cs="黑体"/>
          <w:b/>
          <w:bCs/>
          <w:szCs w:val="32"/>
        </w:rPr>
      </w:pPr>
      <w:r>
        <w:rPr>
          <w:rFonts w:hint="eastAsia" w:ascii="黑体" w:hAnsi="黑体" w:eastAsia="黑体" w:cs="黑体"/>
          <w:b/>
          <w:bCs/>
          <w:szCs w:val="32"/>
          <w:lang w:eastAsia="zh-CN"/>
        </w:rPr>
        <w:t>三、</w:t>
      </w:r>
      <w:r>
        <w:rPr>
          <w:rFonts w:hint="eastAsia" w:ascii="黑体" w:hAnsi="黑体" w:eastAsia="黑体" w:cs="黑体"/>
          <w:b/>
          <w:bCs/>
          <w:szCs w:val="32"/>
        </w:rPr>
        <w:t>合法性审查岗位</w:t>
      </w:r>
    </w:p>
    <w:p>
      <w:pPr>
        <w:ind w:firstLine="660"/>
        <w:jc w:val="left"/>
        <w:rPr>
          <w:rFonts w:ascii="仿宋" w:hAnsi="仿宋" w:eastAsia="仿宋"/>
          <w:szCs w:val="32"/>
        </w:rPr>
      </w:pPr>
      <w:r>
        <w:rPr>
          <w:rFonts w:hint="eastAsia" w:ascii="仿宋" w:hAnsi="仿宋" w:eastAsia="仿宋"/>
          <w:szCs w:val="32"/>
        </w:rPr>
        <w:t>A．不需要听证或相对人没有提出听证申请的案件审查：</w:t>
      </w:r>
    </w:p>
    <w:p>
      <w:pPr>
        <w:ind w:firstLine="660"/>
        <w:jc w:val="left"/>
        <w:rPr>
          <w:rFonts w:ascii="仿宋" w:hAnsi="仿宋" w:eastAsia="仿宋"/>
          <w:szCs w:val="32"/>
        </w:rPr>
      </w:pPr>
      <w:r>
        <w:rPr>
          <w:rFonts w:hint="eastAsia" w:ascii="仿宋" w:hAnsi="仿宋" w:eastAsia="仿宋"/>
          <w:szCs w:val="32"/>
        </w:rPr>
        <w:t>①从是否属本执法机关管辖范围、程序是否合法、事实是否清楚、证据是否合法充分、适用法律法规规章是否准确、裁量基准运用是否适当、行政执法文书是否完备规范、违法行为是否涉嫌犯罪需要移交司法机关等方面进行审查；</w:t>
      </w:r>
    </w:p>
    <w:p>
      <w:pPr>
        <w:ind w:firstLine="660"/>
        <w:jc w:val="left"/>
        <w:rPr>
          <w:rFonts w:ascii="仿宋" w:hAnsi="仿宋" w:eastAsia="仿宋"/>
          <w:szCs w:val="32"/>
        </w:rPr>
      </w:pPr>
      <w:r>
        <w:rPr>
          <w:rFonts w:hint="eastAsia" w:ascii="仿宋" w:hAnsi="仿宋" w:eastAsia="仿宋"/>
          <w:szCs w:val="32"/>
        </w:rPr>
        <w:t>②提出意见并将合法性审查意见连同调查岗位执法人员的意见书等有关材料，交由调查岗位执法人员呈报决定岗位批准。</w:t>
      </w:r>
    </w:p>
    <w:p>
      <w:pPr>
        <w:ind w:firstLine="660"/>
        <w:jc w:val="left"/>
        <w:rPr>
          <w:rFonts w:ascii="仿宋" w:hAnsi="仿宋" w:eastAsia="仿宋"/>
          <w:szCs w:val="32"/>
        </w:rPr>
      </w:pPr>
      <w:r>
        <w:rPr>
          <w:rFonts w:hint="eastAsia" w:ascii="仿宋" w:hAnsi="仿宋" w:eastAsia="仿宋"/>
          <w:szCs w:val="32"/>
        </w:rPr>
        <w:t>B．听证：</w:t>
      </w:r>
    </w:p>
    <w:p>
      <w:pPr>
        <w:ind w:firstLine="660"/>
        <w:jc w:val="left"/>
        <w:rPr>
          <w:rFonts w:ascii="仿宋" w:hAnsi="仿宋" w:eastAsia="仿宋"/>
          <w:szCs w:val="32"/>
        </w:rPr>
      </w:pPr>
      <w:r>
        <w:rPr>
          <w:rFonts w:hint="eastAsia" w:ascii="仿宋" w:hAnsi="仿宋" w:eastAsia="仿宋"/>
          <w:szCs w:val="32"/>
        </w:rPr>
        <w:t>①作出较大数额罚款，没收较大数额违法所得、没收较大价值非法财物，降低资质等级、吊销许可证件，责令停产停业、责令关闭、限制从业，其他较重的行政处罚和法律、法规、规章规定的其他情形需要听证的，应当组织听证；</w:t>
      </w:r>
    </w:p>
    <w:p>
      <w:pPr>
        <w:ind w:firstLine="660"/>
        <w:jc w:val="left"/>
        <w:rPr>
          <w:rFonts w:ascii="仿宋" w:hAnsi="仿宋" w:eastAsia="仿宋"/>
          <w:szCs w:val="32"/>
        </w:rPr>
      </w:pPr>
      <w:r>
        <w:rPr>
          <w:rFonts w:hint="eastAsia" w:ascii="仿宋" w:hAnsi="仿宋" w:eastAsia="仿宋"/>
          <w:szCs w:val="32"/>
        </w:rPr>
        <w:t>②听证主持人和记录员与当事人有利害关系的，应当回避；</w:t>
      </w:r>
    </w:p>
    <w:p>
      <w:pPr>
        <w:ind w:firstLine="660"/>
        <w:jc w:val="left"/>
        <w:rPr>
          <w:rFonts w:ascii="仿宋" w:hAnsi="仿宋" w:eastAsia="仿宋"/>
          <w:szCs w:val="32"/>
        </w:rPr>
      </w:pPr>
      <w:r>
        <w:rPr>
          <w:rFonts w:hint="eastAsia" w:ascii="仿宋" w:hAnsi="仿宋" w:eastAsia="仿宋"/>
          <w:szCs w:val="32"/>
        </w:rPr>
        <w:t>③应当在举行听证的7日前，通知当事人及有关人员听证的时间、地点；</w:t>
      </w:r>
    </w:p>
    <w:p>
      <w:pPr>
        <w:ind w:firstLine="660"/>
        <w:jc w:val="left"/>
        <w:rPr>
          <w:rFonts w:ascii="仿宋" w:hAnsi="仿宋" w:eastAsia="仿宋"/>
          <w:szCs w:val="32"/>
        </w:rPr>
      </w:pPr>
      <w:r>
        <w:rPr>
          <w:rFonts w:hint="eastAsia" w:ascii="仿宋" w:hAnsi="仿宋" w:eastAsia="仿宋"/>
          <w:szCs w:val="32"/>
        </w:rPr>
        <w:t>④举行听证听取各方意见，对证据进行质证；</w:t>
      </w:r>
    </w:p>
    <w:p>
      <w:pPr>
        <w:ind w:firstLine="660"/>
        <w:jc w:val="left"/>
        <w:rPr>
          <w:rFonts w:ascii="仿宋" w:hAnsi="仿宋" w:eastAsia="仿宋"/>
          <w:szCs w:val="32"/>
        </w:rPr>
      </w:pPr>
      <w:r>
        <w:rPr>
          <w:rFonts w:hint="eastAsia" w:ascii="仿宋" w:hAnsi="仿宋" w:eastAsia="仿宋"/>
          <w:szCs w:val="32"/>
        </w:rPr>
        <w:t>⑤听证笔录要求由当事人或其代理人、案件调查人员、听证主持人、听证记录人签字或盖章，听证结束后，应当制作听证报告；</w:t>
      </w:r>
    </w:p>
    <w:p>
      <w:pPr>
        <w:ind w:firstLine="660"/>
        <w:jc w:val="left"/>
        <w:rPr>
          <w:rFonts w:ascii="仿宋" w:hAnsi="仿宋" w:eastAsia="仿宋"/>
          <w:szCs w:val="32"/>
        </w:rPr>
      </w:pPr>
      <w:r>
        <w:rPr>
          <w:rFonts w:hint="eastAsia" w:ascii="仿宋" w:hAnsi="仿宋" w:eastAsia="仿宋"/>
          <w:szCs w:val="32"/>
        </w:rPr>
        <w:t>⑥将听证笔录、听证报告和合法性审查意见连同调查岗位执法人员的意见书等有关材料，交由调查岗位执法人员呈报决定岗位批准。</w:t>
      </w:r>
    </w:p>
    <w:p>
      <w:pPr>
        <w:ind w:firstLine="660"/>
        <w:jc w:val="left"/>
        <w:rPr>
          <w:rFonts w:hint="eastAsia" w:ascii="黑体" w:hAnsi="黑体" w:eastAsia="黑体" w:cs="黑体"/>
          <w:b/>
          <w:bCs/>
          <w:szCs w:val="32"/>
        </w:rPr>
      </w:pPr>
      <w:r>
        <w:rPr>
          <w:rFonts w:hint="eastAsia" w:ascii="黑体" w:hAnsi="黑体" w:eastAsia="黑体" w:cs="黑体"/>
          <w:b/>
          <w:bCs/>
          <w:szCs w:val="32"/>
          <w:lang w:eastAsia="zh-CN"/>
        </w:rPr>
        <w:t>四、</w:t>
      </w:r>
      <w:r>
        <w:rPr>
          <w:rFonts w:hint="eastAsia" w:ascii="黑体" w:hAnsi="黑体" w:eastAsia="黑体" w:cs="黑体"/>
          <w:b/>
          <w:bCs/>
          <w:szCs w:val="32"/>
        </w:rPr>
        <w:t>决定岗位</w:t>
      </w:r>
    </w:p>
    <w:p>
      <w:pPr>
        <w:ind w:firstLine="660"/>
        <w:jc w:val="left"/>
        <w:rPr>
          <w:rFonts w:ascii="仿宋" w:hAnsi="仿宋" w:eastAsia="仿宋"/>
          <w:szCs w:val="32"/>
        </w:rPr>
      </w:pPr>
      <w:r>
        <w:rPr>
          <w:rFonts w:hint="eastAsia" w:ascii="仿宋" w:hAnsi="仿宋" w:eastAsia="仿宋"/>
          <w:szCs w:val="32"/>
        </w:rPr>
        <w:t>①签字作出处罚或不予处罚的决定；</w:t>
      </w:r>
    </w:p>
    <w:p>
      <w:pPr>
        <w:ind w:firstLine="660"/>
        <w:jc w:val="left"/>
        <w:rPr>
          <w:rFonts w:ascii="仿宋" w:hAnsi="仿宋" w:eastAsia="仿宋"/>
          <w:szCs w:val="32"/>
        </w:rPr>
      </w:pPr>
      <w:r>
        <w:rPr>
          <w:rFonts w:hint="eastAsia" w:ascii="仿宋" w:hAnsi="仿宋" w:eastAsia="仿宋"/>
          <w:szCs w:val="32"/>
        </w:rPr>
        <w:t>②重大行政处罚案件应当集体讨论决定，由执法部门主要负责人签发；</w:t>
      </w:r>
    </w:p>
    <w:p>
      <w:pPr>
        <w:ind w:firstLine="660"/>
        <w:jc w:val="left"/>
        <w:rPr>
          <w:rFonts w:ascii="仿宋" w:hAnsi="仿宋" w:eastAsia="仿宋"/>
          <w:szCs w:val="32"/>
        </w:rPr>
      </w:pPr>
      <w:r>
        <w:rPr>
          <w:rFonts w:hint="eastAsia" w:ascii="仿宋" w:hAnsi="仿宋" w:eastAsia="仿宋"/>
          <w:szCs w:val="32"/>
        </w:rPr>
        <w:t>③交调查岗位制作《行政处罚决定书》。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YTlmOTliZWM1NjM1NjQwNDJjMTBiZWMyNzJlZWUifQ=="/>
  </w:docVars>
  <w:rsids>
    <w:rsidRoot w:val="27CD2B33"/>
    <w:rsid w:val="13B16B1D"/>
    <w:rsid w:val="27CD2B33"/>
    <w:rsid w:val="FD5F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2022-12-28T18:59:00Z</dcterms:created>
  <dc:creator>jnak</dc:creator>
  <cp:lastModifiedBy>章丘区司法局</cp:lastModifiedBy>
  <dcterms:modified xsi:type="dcterms:W3CDTF">2023-03-13T08:10:35Z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E41891648B4B4C0BA7C2B2F44772B098</vt:lpwstr>
  </property>
</Properties>
</file>