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639" w:rsidRPr="00DE0785" w:rsidRDefault="00115639" w:rsidP="00115639">
      <w:pPr>
        <w:ind w:rightChars="-94" w:right="-207"/>
        <w:rPr>
          <w:rFonts w:ascii="华文中宋" w:eastAsia="华文中宋" w:hAnsi="华文中宋"/>
          <w:b/>
          <w:bCs/>
          <w:color w:val="FF0000"/>
          <w:spacing w:val="-18"/>
          <w:w w:val="40"/>
          <w:sz w:val="152"/>
          <w:szCs w:val="152"/>
        </w:rPr>
      </w:pPr>
      <w:r w:rsidRPr="00DE0785">
        <w:rPr>
          <w:rFonts w:ascii="华文中宋" w:eastAsia="华文中宋" w:hAnsi="华文中宋" w:hint="eastAsia"/>
          <w:b/>
          <w:bCs/>
          <w:color w:val="FF0000"/>
          <w:spacing w:val="-18"/>
          <w:w w:val="40"/>
          <w:sz w:val="152"/>
          <w:szCs w:val="152"/>
        </w:rPr>
        <w:t>济南市章丘区市场监督管理局文件</w:t>
      </w:r>
    </w:p>
    <w:p w:rsidR="00115639" w:rsidRPr="00843431" w:rsidRDefault="00115639" w:rsidP="00115639">
      <w:pPr>
        <w:jc w:val="center"/>
        <w:rPr>
          <w:rFonts w:ascii="宋体"/>
          <w:spacing w:val="-18"/>
          <w:sz w:val="44"/>
        </w:rPr>
      </w:pPr>
    </w:p>
    <w:p w:rsidR="00115639" w:rsidRPr="001B0D36" w:rsidRDefault="00115639" w:rsidP="00115639">
      <w:pPr>
        <w:jc w:val="center"/>
        <w:rPr>
          <w:rFonts w:ascii="仿宋" w:eastAsia="仿宋" w:hAnsi="仿宋"/>
          <w:sz w:val="32"/>
          <w:szCs w:val="32"/>
        </w:rPr>
      </w:pPr>
      <w:r w:rsidRPr="001B0D36">
        <w:rPr>
          <w:rFonts w:ascii="仿宋" w:eastAsia="仿宋" w:hAnsi="仿宋" w:hint="eastAsia"/>
          <w:sz w:val="32"/>
          <w:szCs w:val="32"/>
        </w:rPr>
        <w:t>章市监管发〔2022〕</w:t>
      </w:r>
      <w:r>
        <w:rPr>
          <w:rFonts w:ascii="仿宋" w:eastAsia="仿宋" w:hAnsi="仿宋" w:hint="eastAsia"/>
          <w:sz w:val="32"/>
          <w:szCs w:val="32"/>
        </w:rPr>
        <w:t>34</w:t>
      </w:r>
      <w:r w:rsidRPr="001B0D36">
        <w:rPr>
          <w:rFonts w:ascii="仿宋" w:eastAsia="仿宋" w:hAnsi="仿宋" w:hint="eastAsia"/>
          <w:sz w:val="32"/>
          <w:szCs w:val="32"/>
        </w:rPr>
        <w:t>号</w:t>
      </w:r>
    </w:p>
    <w:p w:rsidR="00115639" w:rsidRPr="00115639" w:rsidRDefault="00BB7018" w:rsidP="00115639">
      <w:pPr>
        <w:pStyle w:val="a6"/>
        <w:snapToGrid w:val="0"/>
        <w:ind w:firstLineChars="0" w:firstLine="0"/>
        <w:rPr>
          <w:rFonts w:ascii="华文中宋" w:eastAsia="华文中宋" w:hAnsi="华文中宋"/>
          <w:b/>
          <w:sz w:val="44"/>
          <w:szCs w:val="44"/>
        </w:rPr>
      </w:pPr>
      <w:r>
        <w:rPr>
          <w:rFonts w:ascii="华文中宋" w:eastAsia="华文中宋" w:hAnsi="华文中宋"/>
          <w:b/>
          <w:sz w:val="44"/>
          <w:szCs w:val="44"/>
          <w:lang w:eastAsia="en-US"/>
        </w:rPr>
        <w:pict>
          <v:line id="_x0000_s1026" style="position:absolute;left:0;text-align:left;z-index:251660288" from="-9pt,6.6pt" to="442.15pt,6.6pt" strokecolor="red"/>
        </w:pict>
      </w:r>
      <w:bookmarkStart w:id="0" w:name="wenhao"/>
      <w:bookmarkEnd w:id="0"/>
    </w:p>
    <w:p w:rsidR="00115639" w:rsidRPr="00115639" w:rsidRDefault="0045464E" w:rsidP="00115639">
      <w:pPr>
        <w:spacing w:line="560" w:lineRule="exact"/>
        <w:jc w:val="center"/>
        <w:rPr>
          <w:rFonts w:ascii="方正小标宋简体" w:eastAsia="方正小标宋简体" w:hAnsi="Calibri" w:cs="Times New Roman"/>
          <w:kern w:val="2"/>
          <w:sz w:val="44"/>
          <w:szCs w:val="44"/>
        </w:rPr>
      </w:pPr>
      <w:r w:rsidRPr="00115639">
        <w:rPr>
          <w:rFonts w:ascii="方正小标宋简体" w:eastAsia="方正小标宋简体" w:hAnsi="Calibri" w:cs="Times New Roman" w:hint="eastAsia"/>
          <w:kern w:val="2"/>
          <w:sz w:val="44"/>
          <w:szCs w:val="44"/>
        </w:rPr>
        <w:t>济南市章丘区市场监督管理局</w:t>
      </w:r>
    </w:p>
    <w:p w:rsidR="00115639" w:rsidRPr="00115639" w:rsidRDefault="0045464E" w:rsidP="00115639">
      <w:pPr>
        <w:spacing w:line="560" w:lineRule="exact"/>
        <w:jc w:val="center"/>
        <w:rPr>
          <w:rFonts w:ascii="方正小标宋简体" w:eastAsia="方正小标宋简体" w:hAnsi="Calibri" w:cs="Times New Roman"/>
          <w:kern w:val="2"/>
          <w:sz w:val="44"/>
          <w:szCs w:val="44"/>
        </w:rPr>
      </w:pPr>
      <w:r w:rsidRPr="00115639">
        <w:rPr>
          <w:rFonts w:ascii="方正小标宋简体" w:eastAsia="方正小标宋简体" w:hAnsi="Calibri" w:cs="Times New Roman" w:hint="eastAsia"/>
          <w:kern w:val="2"/>
          <w:sz w:val="44"/>
          <w:szCs w:val="44"/>
        </w:rPr>
        <w:t>关于在优质企业中推行“首席知识产权官”</w:t>
      </w:r>
    </w:p>
    <w:p w:rsidR="0045464E" w:rsidRPr="00115639" w:rsidRDefault="0045464E" w:rsidP="00115639">
      <w:pPr>
        <w:spacing w:line="560" w:lineRule="exact"/>
        <w:jc w:val="center"/>
        <w:rPr>
          <w:rFonts w:ascii="方正小标宋简体" w:eastAsia="方正小标宋简体" w:hAnsi="Calibri" w:cs="Times New Roman"/>
          <w:kern w:val="2"/>
          <w:sz w:val="44"/>
          <w:szCs w:val="44"/>
        </w:rPr>
      </w:pPr>
      <w:r w:rsidRPr="00115639">
        <w:rPr>
          <w:rFonts w:ascii="方正小标宋简体" w:eastAsia="方正小标宋简体" w:hAnsi="Calibri" w:cs="Times New Roman" w:hint="eastAsia"/>
          <w:kern w:val="2"/>
          <w:sz w:val="44"/>
          <w:szCs w:val="44"/>
        </w:rPr>
        <w:t>培养计划的实施方案</w:t>
      </w:r>
    </w:p>
    <w:p w:rsidR="00115639" w:rsidRDefault="00115639" w:rsidP="003B1D49">
      <w:pPr>
        <w:spacing w:after="0" w:line="220" w:lineRule="atLeast"/>
        <w:ind w:firstLineChars="200" w:firstLine="640"/>
        <w:rPr>
          <w:rFonts w:asciiTheme="minorEastAsia" w:eastAsiaTheme="minorEastAsia" w:hAnsiTheme="minorEastAsia"/>
          <w:sz w:val="32"/>
          <w:szCs w:val="32"/>
        </w:rPr>
      </w:pPr>
    </w:p>
    <w:p w:rsidR="0045464E" w:rsidRPr="00115639" w:rsidRDefault="0045464E" w:rsidP="00115639">
      <w:pPr>
        <w:spacing w:after="0" w:line="360" w:lineRule="auto"/>
        <w:ind w:firstLineChars="200" w:firstLine="640"/>
        <w:rPr>
          <w:rFonts w:ascii="仿宋_GB2312" w:eastAsia="仿宋_GB2312" w:hAnsiTheme="minorEastAsia"/>
          <w:sz w:val="32"/>
          <w:szCs w:val="32"/>
        </w:rPr>
      </w:pPr>
      <w:r w:rsidRPr="00115639">
        <w:rPr>
          <w:rFonts w:ascii="仿宋_GB2312" w:eastAsia="仿宋_GB2312" w:hAnsiTheme="minorEastAsia" w:hint="eastAsia"/>
          <w:sz w:val="32"/>
          <w:szCs w:val="32"/>
        </w:rPr>
        <w:t>为贯彻落实国家《知识产权强国建设纲要(2021—2035 年)》及省、市 2022年工作动员大会的精神，通过加强优质企业对知识产</w:t>
      </w:r>
      <w:r w:rsidR="001F5DF9" w:rsidRPr="00115639">
        <w:rPr>
          <w:rFonts w:ascii="仿宋_GB2312" w:eastAsia="仿宋_GB2312" w:hAnsiTheme="minorEastAsia" w:hint="eastAsia"/>
          <w:sz w:val="32"/>
          <w:szCs w:val="32"/>
        </w:rPr>
        <w:t>权的科学管理能力，</w:t>
      </w:r>
      <w:r w:rsidRPr="00115639">
        <w:rPr>
          <w:rFonts w:ascii="仿宋_GB2312" w:eastAsia="仿宋_GB2312" w:hAnsiTheme="minorEastAsia" w:hint="eastAsia"/>
          <w:sz w:val="32"/>
          <w:szCs w:val="32"/>
        </w:rPr>
        <w:t>推动企业创新成果加速涌现和优质企业创新管理能力不断提升，建议在全区筛选部分优质企业，推行“首席知识产权官”培养计划。</w:t>
      </w:r>
    </w:p>
    <w:p w:rsidR="0045464E" w:rsidRPr="00115639" w:rsidRDefault="0045464E" w:rsidP="00115639">
      <w:pPr>
        <w:spacing w:after="0" w:line="360" w:lineRule="auto"/>
        <w:ind w:firstLineChars="200" w:firstLine="643"/>
        <w:rPr>
          <w:rFonts w:ascii="黑体" w:eastAsia="黑体" w:hAnsi="黑体"/>
          <w:b/>
          <w:sz w:val="32"/>
          <w:szCs w:val="32"/>
        </w:rPr>
      </w:pPr>
      <w:r w:rsidRPr="00115639">
        <w:rPr>
          <w:rFonts w:ascii="黑体" w:eastAsia="黑体" w:hAnsi="黑体" w:hint="eastAsia"/>
          <w:b/>
          <w:sz w:val="32"/>
          <w:szCs w:val="32"/>
        </w:rPr>
        <w:t>一、总体目标</w:t>
      </w:r>
    </w:p>
    <w:p w:rsidR="0045464E" w:rsidRPr="00115639" w:rsidRDefault="001F5DF9" w:rsidP="00115639">
      <w:pPr>
        <w:spacing w:after="0" w:line="360" w:lineRule="auto"/>
        <w:ind w:firstLineChars="200" w:firstLine="640"/>
        <w:rPr>
          <w:rFonts w:ascii="仿宋_GB2312" w:eastAsia="仿宋_GB2312" w:hAnsiTheme="minorEastAsia"/>
          <w:sz w:val="32"/>
          <w:szCs w:val="32"/>
        </w:rPr>
      </w:pPr>
      <w:r w:rsidRPr="00115639">
        <w:rPr>
          <w:rFonts w:ascii="仿宋_GB2312" w:eastAsia="仿宋_GB2312" w:hAnsiTheme="minorEastAsia" w:hint="eastAsia"/>
          <w:sz w:val="32"/>
          <w:szCs w:val="32"/>
        </w:rPr>
        <w:t>全省首创企业知识产权人才培养试点，</w:t>
      </w:r>
      <w:r w:rsidR="0045464E" w:rsidRPr="00115639">
        <w:rPr>
          <w:rFonts w:ascii="仿宋_GB2312" w:eastAsia="仿宋_GB2312" w:hAnsiTheme="minorEastAsia" w:hint="eastAsia"/>
          <w:sz w:val="32"/>
          <w:szCs w:val="32"/>
        </w:rPr>
        <w:t>在全区优质企业中推行“首席知识产权官”培养计划，推动企业建立专门的部门或岗位，通过体系</w:t>
      </w:r>
      <w:r w:rsidR="0045464E" w:rsidRPr="00115639">
        <w:rPr>
          <w:rFonts w:ascii="仿宋_GB2312" w:eastAsia="仿宋_GB2312" w:hAnsiTheme="minorEastAsia" w:hint="eastAsia"/>
          <w:sz w:val="32"/>
          <w:szCs w:val="32"/>
        </w:rPr>
        <w:lastRenderedPageBreak/>
        <w:t>化培养一批高水平的知识产权专门管理人才，切实加强企业对知识产权工作的重视程度和管理能力，提升企业知识产权创造、保护和运营管理能力，形成具有实效和影响力的支持区域企业创新高质量发展的典型经验。</w:t>
      </w:r>
    </w:p>
    <w:p w:rsidR="003B1D49" w:rsidRPr="00115639" w:rsidRDefault="0045464E" w:rsidP="00115639">
      <w:pPr>
        <w:spacing w:after="0" w:line="360" w:lineRule="auto"/>
        <w:ind w:firstLineChars="200" w:firstLine="643"/>
        <w:rPr>
          <w:rFonts w:ascii="黑体" w:eastAsia="黑体" w:hAnsi="黑体"/>
          <w:b/>
          <w:sz w:val="32"/>
          <w:szCs w:val="32"/>
        </w:rPr>
      </w:pPr>
      <w:r w:rsidRPr="00115639">
        <w:rPr>
          <w:rFonts w:ascii="黑体" w:eastAsia="黑体" w:hAnsi="黑体" w:hint="eastAsia"/>
          <w:b/>
          <w:sz w:val="32"/>
          <w:szCs w:val="32"/>
        </w:rPr>
        <w:t>二、基本定义</w:t>
      </w:r>
    </w:p>
    <w:p w:rsidR="0045464E" w:rsidRPr="00115639" w:rsidRDefault="0045464E" w:rsidP="00115639">
      <w:pPr>
        <w:spacing w:after="0" w:line="360" w:lineRule="auto"/>
        <w:ind w:firstLineChars="200" w:firstLine="640"/>
        <w:rPr>
          <w:rFonts w:ascii="仿宋_GB2312" w:eastAsia="仿宋_GB2312" w:hAnsiTheme="minorEastAsia"/>
          <w:b/>
          <w:sz w:val="32"/>
          <w:szCs w:val="32"/>
        </w:rPr>
      </w:pPr>
      <w:r w:rsidRPr="00115639">
        <w:rPr>
          <w:rFonts w:ascii="仿宋_GB2312" w:eastAsia="仿宋_GB2312" w:hAnsiTheme="minorEastAsia" w:hint="eastAsia"/>
          <w:sz w:val="32"/>
          <w:szCs w:val="32"/>
        </w:rPr>
        <w:t>首席知识产权官，简称 CIPO。</w:t>
      </w:r>
    </w:p>
    <w:p w:rsidR="0045464E" w:rsidRPr="00115639" w:rsidRDefault="0045464E" w:rsidP="00115639">
      <w:pPr>
        <w:spacing w:after="0" w:line="360" w:lineRule="auto"/>
        <w:ind w:firstLineChars="200" w:firstLine="640"/>
        <w:rPr>
          <w:rFonts w:ascii="仿宋_GB2312" w:eastAsia="仿宋_GB2312" w:hAnsiTheme="minorEastAsia"/>
          <w:sz w:val="32"/>
          <w:szCs w:val="32"/>
        </w:rPr>
      </w:pPr>
      <w:r w:rsidRPr="00115639">
        <w:rPr>
          <w:rFonts w:ascii="仿宋_GB2312" w:eastAsia="仿宋_GB2312" w:hAnsiTheme="minorEastAsia" w:hint="eastAsia"/>
          <w:sz w:val="32"/>
          <w:szCs w:val="32"/>
        </w:rPr>
        <w:t>主要职责：企业知识产权架构体系、标准流程、管理制度建设；知识产权团队组建与管理；知识产权的产品效益和品牌价值转化，</w:t>
      </w:r>
      <w:r w:rsidR="001F5DF9" w:rsidRPr="00115639">
        <w:rPr>
          <w:rFonts w:ascii="仿宋_GB2312" w:eastAsia="仿宋_GB2312" w:hAnsiTheme="minorEastAsia" w:hint="eastAsia"/>
          <w:sz w:val="32"/>
          <w:szCs w:val="32"/>
        </w:rPr>
        <w:t>最大化企业的知识产权价值；</w:t>
      </w:r>
      <w:r w:rsidRPr="00115639">
        <w:rPr>
          <w:rFonts w:ascii="仿宋_GB2312" w:eastAsia="仿宋_GB2312" w:hAnsiTheme="minorEastAsia" w:hint="eastAsia"/>
          <w:sz w:val="32"/>
          <w:szCs w:val="32"/>
        </w:rPr>
        <w:t>企业知识产权保护、维权、侵权、防控体系建设；专利、商标的申请与布局、风险预警与保护；代表企业处理各类知识产权纠纷、诉讼；知识产权法律政策研究及宣贯。</w:t>
      </w:r>
    </w:p>
    <w:p w:rsidR="0045464E" w:rsidRPr="00115639" w:rsidRDefault="0045464E" w:rsidP="00115639">
      <w:pPr>
        <w:spacing w:after="0" w:line="360" w:lineRule="auto"/>
        <w:ind w:firstLineChars="200" w:firstLine="643"/>
        <w:rPr>
          <w:rFonts w:ascii="黑体" w:eastAsia="黑体" w:hAnsi="黑体"/>
          <w:b/>
          <w:sz w:val="32"/>
          <w:szCs w:val="32"/>
        </w:rPr>
      </w:pPr>
      <w:r w:rsidRPr="00115639">
        <w:rPr>
          <w:rFonts w:ascii="黑体" w:eastAsia="黑体" w:hAnsi="黑体" w:hint="eastAsia"/>
          <w:b/>
          <w:sz w:val="32"/>
          <w:szCs w:val="32"/>
        </w:rPr>
        <w:t>三、主要工作</w:t>
      </w:r>
    </w:p>
    <w:p w:rsidR="0045464E" w:rsidRPr="00115639" w:rsidRDefault="0045464E" w:rsidP="00115639">
      <w:pPr>
        <w:spacing w:after="0" w:line="360" w:lineRule="auto"/>
        <w:ind w:firstLineChars="200" w:firstLine="640"/>
        <w:rPr>
          <w:rFonts w:ascii="仿宋_GB2312" w:eastAsia="仿宋_GB2312" w:hAnsiTheme="minorEastAsia"/>
          <w:sz w:val="32"/>
          <w:szCs w:val="32"/>
        </w:rPr>
      </w:pPr>
      <w:r w:rsidRPr="00115639">
        <w:rPr>
          <w:rFonts w:ascii="楷体" w:eastAsia="楷体" w:hAnsi="楷体" w:hint="eastAsia"/>
          <w:sz w:val="32"/>
          <w:szCs w:val="32"/>
        </w:rPr>
        <w:t>（一）制度创新。</w:t>
      </w:r>
      <w:r w:rsidRPr="00115639">
        <w:rPr>
          <w:rFonts w:ascii="仿宋_GB2312" w:eastAsia="仿宋_GB2312" w:hAnsiTheme="minorEastAsia" w:hint="eastAsia"/>
          <w:sz w:val="32"/>
          <w:szCs w:val="32"/>
        </w:rPr>
        <w:t>研究建立激励性的政策，推动全区企业积极设立“首席知识产权官”，给予相关企业和人员免费的培训和学习机会，建立荣誉和奖励体系，激发从业人员积极性。</w:t>
      </w:r>
    </w:p>
    <w:p w:rsidR="0045464E" w:rsidRPr="00115639" w:rsidRDefault="0045464E" w:rsidP="00115639">
      <w:pPr>
        <w:spacing w:after="0" w:line="360" w:lineRule="auto"/>
        <w:ind w:firstLineChars="200" w:firstLine="640"/>
        <w:rPr>
          <w:rFonts w:ascii="仿宋_GB2312" w:eastAsia="仿宋_GB2312" w:hAnsiTheme="minorEastAsia"/>
          <w:sz w:val="32"/>
          <w:szCs w:val="32"/>
        </w:rPr>
      </w:pPr>
      <w:r w:rsidRPr="00115639">
        <w:rPr>
          <w:rFonts w:ascii="楷体" w:eastAsia="楷体" w:hAnsi="楷体" w:hint="eastAsia"/>
          <w:sz w:val="32"/>
          <w:szCs w:val="32"/>
        </w:rPr>
        <w:t>（二）培养创新。</w:t>
      </w:r>
      <w:r w:rsidRPr="00115639">
        <w:rPr>
          <w:rFonts w:ascii="仿宋_GB2312" w:eastAsia="仿宋_GB2312" w:hAnsiTheme="minorEastAsia" w:hint="eastAsia"/>
          <w:sz w:val="32"/>
          <w:szCs w:val="32"/>
        </w:rPr>
        <w:t>组织龙头知识产权服务机构、高等院校、研究机构等制定年度培养计划，制定培训大纲和专业教材，建立“线下集中</w:t>
      </w:r>
      <w:r w:rsidRPr="00115639">
        <w:rPr>
          <w:rFonts w:ascii="仿宋_GB2312" w:eastAsia="仿宋_GB2312" w:hAnsiTheme="minorEastAsia" w:hint="eastAsia"/>
          <w:sz w:val="32"/>
          <w:szCs w:val="32"/>
        </w:rPr>
        <w:lastRenderedPageBreak/>
        <w:t>培训+云端继续教育+标杆企业游学访谈”的培训实施体系，最后总结形成企业知识产权人才工作的典型经验和成果。</w:t>
      </w:r>
    </w:p>
    <w:p w:rsidR="0045464E" w:rsidRPr="00115639" w:rsidRDefault="0045464E" w:rsidP="00115639">
      <w:pPr>
        <w:spacing w:after="0" w:line="360" w:lineRule="auto"/>
        <w:ind w:firstLineChars="200" w:firstLine="643"/>
        <w:rPr>
          <w:rFonts w:ascii="黑体" w:eastAsia="黑体" w:hAnsi="黑体"/>
          <w:b/>
          <w:sz w:val="32"/>
          <w:szCs w:val="32"/>
        </w:rPr>
      </w:pPr>
      <w:r w:rsidRPr="00115639">
        <w:rPr>
          <w:rFonts w:ascii="黑体" w:eastAsia="黑体" w:hAnsi="黑体" w:hint="eastAsia"/>
          <w:b/>
          <w:sz w:val="32"/>
          <w:szCs w:val="32"/>
        </w:rPr>
        <w:t>四、组织实施</w:t>
      </w:r>
    </w:p>
    <w:p w:rsidR="0045464E" w:rsidRPr="00115639" w:rsidRDefault="0045464E" w:rsidP="00115639">
      <w:pPr>
        <w:spacing w:after="0" w:line="360" w:lineRule="auto"/>
        <w:ind w:firstLineChars="200" w:firstLine="640"/>
        <w:rPr>
          <w:rFonts w:ascii="仿宋_GB2312" w:eastAsia="仿宋_GB2312" w:hAnsiTheme="minorEastAsia"/>
          <w:sz w:val="32"/>
          <w:szCs w:val="32"/>
        </w:rPr>
      </w:pPr>
      <w:r w:rsidRPr="00115639">
        <w:rPr>
          <w:rFonts w:ascii="楷体" w:eastAsia="楷体" w:hAnsi="楷体" w:hint="eastAsia"/>
          <w:sz w:val="32"/>
          <w:szCs w:val="32"/>
        </w:rPr>
        <w:t>（</w:t>
      </w:r>
      <w:r w:rsidR="001F5DF9" w:rsidRPr="00115639">
        <w:rPr>
          <w:rFonts w:ascii="楷体" w:eastAsia="楷体" w:hAnsi="楷体" w:hint="eastAsia"/>
          <w:sz w:val="32"/>
          <w:szCs w:val="32"/>
        </w:rPr>
        <w:t>一</w:t>
      </w:r>
      <w:r w:rsidRPr="00115639">
        <w:rPr>
          <w:rFonts w:ascii="楷体" w:eastAsia="楷体" w:hAnsi="楷体" w:hint="eastAsia"/>
          <w:sz w:val="32"/>
          <w:szCs w:val="32"/>
        </w:rPr>
        <w:t>）组织政策小组。</w:t>
      </w:r>
      <w:r w:rsidRPr="00115639">
        <w:rPr>
          <w:rFonts w:ascii="仿宋_GB2312" w:eastAsia="仿宋_GB2312" w:hAnsiTheme="minorEastAsia" w:hint="eastAsia"/>
          <w:sz w:val="32"/>
          <w:szCs w:val="32"/>
        </w:rPr>
        <w:t>研究制定创新性的制度，作为支持此项工作的政策基础。包括，岗位制度、培养学习、资格认定、荣誉体系、激励体系等。</w:t>
      </w:r>
    </w:p>
    <w:p w:rsidR="0045464E" w:rsidRPr="00115639" w:rsidRDefault="0045464E" w:rsidP="00115639">
      <w:pPr>
        <w:spacing w:after="0" w:line="360" w:lineRule="auto"/>
        <w:ind w:firstLineChars="200" w:firstLine="640"/>
        <w:rPr>
          <w:rFonts w:ascii="仿宋_GB2312" w:eastAsia="仿宋_GB2312" w:hAnsiTheme="minorEastAsia"/>
          <w:sz w:val="32"/>
          <w:szCs w:val="32"/>
        </w:rPr>
      </w:pPr>
      <w:r w:rsidRPr="00115639">
        <w:rPr>
          <w:rFonts w:ascii="楷体" w:eastAsia="楷体" w:hAnsi="楷体" w:hint="eastAsia"/>
          <w:sz w:val="32"/>
          <w:szCs w:val="32"/>
        </w:rPr>
        <w:t>（</w:t>
      </w:r>
      <w:r w:rsidR="001F5DF9" w:rsidRPr="00115639">
        <w:rPr>
          <w:rFonts w:ascii="楷体" w:eastAsia="楷体" w:hAnsi="楷体" w:hint="eastAsia"/>
          <w:sz w:val="32"/>
          <w:szCs w:val="32"/>
        </w:rPr>
        <w:t>二</w:t>
      </w:r>
      <w:r w:rsidRPr="00115639">
        <w:rPr>
          <w:rFonts w:ascii="楷体" w:eastAsia="楷体" w:hAnsi="楷体" w:hint="eastAsia"/>
          <w:sz w:val="32"/>
          <w:szCs w:val="32"/>
        </w:rPr>
        <w:t>）联合培训单位。</w:t>
      </w:r>
      <w:r w:rsidRPr="00115639">
        <w:rPr>
          <w:rFonts w:ascii="仿宋_GB2312" w:eastAsia="仿宋_GB2312" w:hAnsiTheme="minorEastAsia" w:hint="eastAsia"/>
          <w:sz w:val="32"/>
          <w:szCs w:val="32"/>
        </w:rPr>
        <w:t>拟由</w:t>
      </w:r>
      <w:r w:rsidR="004E16EE" w:rsidRPr="00115639">
        <w:rPr>
          <w:rFonts w:ascii="仿宋_GB2312" w:eastAsia="仿宋_GB2312" w:hAnsiTheme="minorEastAsia" w:hint="eastAsia"/>
          <w:sz w:val="32"/>
          <w:szCs w:val="32"/>
        </w:rPr>
        <w:t>相关知识产权</w:t>
      </w:r>
      <w:r w:rsidR="00042283" w:rsidRPr="00115639">
        <w:rPr>
          <w:rFonts w:ascii="仿宋_GB2312" w:eastAsia="仿宋_GB2312" w:hAnsiTheme="minorEastAsia" w:hint="eastAsia"/>
          <w:sz w:val="32"/>
          <w:szCs w:val="32"/>
        </w:rPr>
        <w:t>服务</w:t>
      </w:r>
      <w:r w:rsidR="004E16EE" w:rsidRPr="00115639">
        <w:rPr>
          <w:rFonts w:ascii="仿宋_GB2312" w:eastAsia="仿宋_GB2312" w:hAnsiTheme="minorEastAsia" w:hint="eastAsia"/>
          <w:sz w:val="32"/>
          <w:szCs w:val="32"/>
        </w:rPr>
        <w:t>机构</w:t>
      </w:r>
      <w:r w:rsidRPr="00115639">
        <w:rPr>
          <w:rFonts w:ascii="仿宋_GB2312" w:eastAsia="仿宋_GB2312" w:hAnsiTheme="minorEastAsia" w:hint="eastAsia"/>
          <w:sz w:val="32"/>
          <w:szCs w:val="32"/>
        </w:rPr>
        <w:t>与山东大学管理学院及研究机构联合，在领导小组的指导下具体实施培训工作。包括</w:t>
      </w:r>
      <w:r w:rsidR="001F5DF9" w:rsidRPr="00115639">
        <w:rPr>
          <w:rFonts w:ascii="仿宋_GB2312" w:eastAsia="仿宋_GB2312" w:hAnsiTheme="minorEastAsia" w:hint="eastAsia"/>
          <w:sz w:val="32"/>
          <w:szCs w:val="32"/>
        </w:rPr>
        <w:t>：</w:t>
      </w:r>
      <w:r w:rsidRPr="00115639">
        <w:rPr>
          <w:rFonts w:ascii="仿宋_GB2312" w:eastAsia="仿宋_GB2312" w:hAnsiTheme="minorEastAsia" w:hint="eastAsia"/>
          <w:sz w:val="32"/>
          <w:szCs w:val="32"/>
        </w:rPr>
        <w:t>制定课程大纲、研发专业教材、设定考评标准、组织专业培训、组织标杆企业访谈、发放认定证书、开展继续教育等。</w:t>
      </w:r>
    </w:p>
    <w:p w:rsidR="0045464E" w:rsidRPr="00115639" w:rsidRDefault="0045464E" w:rsidP="00115639">
      <w:pPr>
        <w:spacing w:after="0" w:line="360" w:lineRule="auto"/>
        <w:ind w:firstLineChars="200" w:firstLine="640"/>
        <w:rPr>
          <w:rFonts w:ascii="仿宋_GB2312" w:eastAsia="仿宋_GB2312" w:hAnsiTheme="minorEastAsia"/>
          <w:sz w:val="32"/>
          <w:szCs w:val="32"/>
        </w:rPr>
      </w:pPr>
      <w:r w:rsidRPr="00115639">
        <w:rPr>
          <w:rFonts w:ascii="楷体" w:eastAsia="楷体" w:hAnsi="楷体" w:hint="eastAsia"/>
          <w:sz w:val="32"/>
          <w:szCs w:val="32"/>
        </w:rPr>
        <w:t>（三）筛选优质企业。</w:t>
      </w:r>
      <w:r w:rsidRPr="00115639">
        <w:rPr>
          <w:rFonts w:ascii="仿宋_GB2312" w:eastAsia="仿宋_GB2312" w:hAnsiTheme="minorEastAsia" w:hint="eastAsia"/>
          <w:sz w:val="32"/>
          <w:szCs w:val="32"/>
        </w:rPr>
        <w:t>从全区重点产业、行业中选取 20 家有代表性的创新型、科技型企业，可重点支持专精特新、高新技术、瞪羚、小巨人等重点类型企业。</w:t>
      </w:r>
    </w:p>
    <w:p w:rsidR="0045464E" w:rsidRPr="00115639" w:rsidRDefault="0045464E" w:rsidP="00115639">
      <w:pPr>
        <w:spacing w:after="0" w:line="360" w:lineRule="auto"/>
        <w:ind w:firstLineChars="200" w:firstLine="643"/>
        <w:rPr>
          <w:rFonts w:ascii="黑体" w:eastAsia="黑体" w:hAnsi="黑体"/>
          <w:b/>
          <w:sz w:val="32"/>
          <w:szCs w:val="32"/>
        </w:rPr>
      </w:pPr>
      <w:r w:rsidRPr="00115639">
        <w:rPr>
          <w:rFonts w:ascii="黑体" w:eastAsia="黑体" w:hAnsi="黑体" w:hint="eastAsia"/>
          <w:b/>
          <w:sz w:val="32"/>
          <w:szCs w:val="32"/>
        </w:rPr>
        <w:t>五、工作步骤（</w:t>
      </w:r>
      <w:r w:rsidR="001F5DF9" w:rsidRPr="00115639">
        <w:rPr>
          <w:rFonts w:ascii="黑体" w:eastAsia="黑体" w:hAnsi="黑体" w:hint="eastAsia"/>
          <w:b/>
          <w:sz w:val="32"/>
          <w:szCs w:val="32"/>
        </w:rPr>
        <w:t>2022</w:t>
      </w:r>
      <w:r w:rsidRPr="00115639">
        <w:rPr>
          <w:rFonts w:ascii="黑体" w:eastAsia="黑体" w:hAnsi="黑体" w:hint="eastAsia"/>
          <w:b/>
          <w:sz w:val="32"/>
          <w:szCs w:val="32"/>
        </w:rPr>
        <w:t>年度）</w:t>
      </w:r>
    </w:p>
    <w:p w:rsidR="0045464E" w:rsidRPr="00115639" w:rsidRDefault="0045464E" w:rsidP="00115639">
      <w:pPr>
        <w:spacing w:after="0" w:line="360" w:lineRule="auto"/>
        <w:ind w:firstLineChars="200" w:firstLine="640"/>
        <w:rPr>
          <w:rFonts w:ascii="仿宋_GB2312" w:eastAsia="仿宋_GB2312" w:hAnsiTheme="minorEastAsia"/>
          <w:sz w:val="32"/>
          <w:szCs w:val="32"/>
        </w:rPr>
      </w:pPr>
      <w:r w:rsidRPr="00115639">
        <w:rPr>
          <w:rFonts w:ascii="仿宋_GB2312" w:eastAsia="仿宋_GB2312" w:hAnsiTheme="minorEastAsia" w:hint="eastAsia"/>
          <w:sz w:val="32"/>
          <w:szCs w:val="32"/>
        </w:rPr>
        <w:t>（一）2022年 8月开展调查研究，制定完善项目报告；</w:t>
      </w:r>
    </w:p>
    <w:p w:rsidR="0045464E" w:rsidRPr="00115639" w:rsidRDefault="0045464E" w:rsidP="00115639">
      <w:pPr>
        <w:spacing w:after="0" w:line="360" w:lineRule="auto"/>
        <w:ind w:firstLineChars="200" w:firstLine="640"/>
        <w:rPr>
          <w:rFonts w:ascii="仿宋_GB2312" w:eastAsia="仿宋_GB2312" w:hAnsiTheme="minorEastAsia"/>
          <w:sz w:val="32"/>
          <w:szCs w:val="32"/>
        </w:rPr>
      </w:pPr>
      <w:r w:rsidRPr="00115639">
        <w:rPr>
          <w:rFonts w:ascii="仿宋_GB2312" w:eastAsia="仿宋_GB2312" w:hAnsiTheme="minorEastAsia" w:hint="eastAsia"/>
          <w:sz w:val="32"/>
          <w:szCs w:val="32"/>
        </w:rPr>
        <w:t>（二）2022年 9月进行项目论证，完成必要的程序；</w:t>
      </w:r>
    </w:p>
    <w:p w:rsidR="0045464E" w:rsidRPr="00115639" w:rsidRDefault="0045464E" w:rsidP="00115639">
      <w:pPr>
        <w:spacing w:after="0" w:line="360" w:lineRule="auto"/>
        <w:ind w:firstLineChars="200" w:firstLine="640"/>
        <w:rPr>
          <w:rFonts w:ascii="仿宋_GB2312" w:eastAsia="仿宋_GB2312" w:hAnsiTheme="minorEastAsia"/>
          <w:sz w:val="32"/>
          <w:szCs w:val="32"/>
        </w:rPr>
      </w:pPr>
      <w:r w:rsidRPr="00115639">
        <w:rPr>
          <w:rFonts w:ascii="仿宋_GB2312" w:eastAsia="仿宋_GB2312" w:hAnsiTheme="minorEastAsia" w:hint="eastAsia"/>
          <w:sz w:val="32"/>
          <w:szCs w:val="32"/>
        </w:rPr>
        <w:t>（三）2022年 10 月组织专业培训。</w:t>
      </w:r>
    </w:p>
    <w:p w:rsidR="0045464E" w:rsidRPr="00115639" w:rsidRDefault="0045464E" w:rsidP="00115639">
      <w:pPr>
        <w:spacing w:after="0" w:line="360" w:lineRule="auto"/>
        <w:ind w:firstLineChars="200" w:firstLine="643"/>
        <w:rPr>
          <w:rFonts w:ascii="黑体" w:eastAsia="黑体" w:hAnsi="黑体"/>
          <w:b/>
          <w:sz w:val="32"/>
          <w:szCs w:val="32"/>
        </w:rPr>
      </w:pPr>
      <w:r w:rsidRPr="00115639">
        <w:rPr>
          <w:rFonts w:ascii="黑体" w:eastAsia="黑体" w:hAnsi="黑体" w:hint="eastAsia"/>
          <w:b/>
          <w:sz w:val="32"/>
          <w:szCs w:val="32"/>
        </w:rPr>
        <w:lastRenderedPageBreak/>
        <w:t>六、保障机制</w:t>
      </w:r>
    </w:p>
    <w:p w:rsidR="0045464E" w:rsidRPr="00115639" w:rsidRDefault="0045464E" w:rsidP="00115639">
      <w:pPr>
        <w:spacing w:after="0" w:line="360" w:lineRule="auto"/>
        <w:ind w:firstLineChars="200" w:firstLine="640"/>
        <w:rPr>
          <w:rFonts w:ascii="仿宋_GB2312" w:eastAsia="仿宋_GB2312" w:hAnsiTheme="minorEastAsia"/>
          <w:sz w:val="32"/>
          <w:szCs w:val="32"/>
        </w:rPr>
      </w:pPr>
      <w:r w:rsidRPr="00115639">
        <w:rPr>
          <w:rFonts w:ascii="楷体" w:eastAsia="楷体" w:hAnsi="楷体" w:hint="eastAsia"/>
          <w:sz w:val="32"/>
          <w:szCs w:val="32"/>
        </w:rPr>
        <w:t>（一）组织领导。</w:t>
      </w:r>
      <w:r w:rsidR="001F5DF9" w:rsidRPr="00115639">
        <w:rPr>
          <w:rFonts w:ascii="仿宋_GB2312" w:eastAsia="仿宋_GB2312" w:hAnsiTheme="minorEastAsia" w:hint="eastAsia"/>
          <w:sz w:val="32"/>
          <w:szCs w:val="32"/>
        </w:rPr>
        <w:t>区</w:t>
      </w:r>
      <w:r w:rsidRPr="00115639">
        <w:rPr>
          <w:rFonts w:ascii="仿宋_GB2312" w:eastAsia="仿宋_GB2312" w:hAnsiTheme="minorEastAsia" w:hint="eastAsia"/>
          <w:sz w:val="32"/>
          <w:szCs w:val="32"/>
        </w:rPr>
        <w:t>市场监管</w:t>
      </w:r>
      <w:r w:rsidR="001F5DF9" w:rsidRPr="00115639">
        <w:rPr>
          <w:rFonts w:ascii="仿宋_GB2312" w:eastAsia="仿宋_GB2312" w:hAnsiTheme="minorEastAsia" w:hint="eastAsia"/>
          <w:sz w:val="32"/>
          <w:szCs w:val="32"/>
        </w:rPr>
        <w:t>局牵头</w:t>
      </w:r>
      <w:r w:rsidRPr="00115639">
        <w:rPr>
          <w:rFonts w:ascii="仿宋_GB2312" w:eastAsia="仿宋_GB2312" w:hAnsiTheme="minorEastAsia" w:hint="eastAsia"/>
          <w:sz w:val="32"/>
          <w:szCs w:val="32"/>
        </w:rPr>
        <w:t>发改、工信、商务等部门共同建立领导小组</w:t>
      </w:r>
      <w:r w:rsidR="007C3708" w:rsidRPr="00115639">
        <w:rPr>
          <w:rFonts w:ascii="仿宋_GB2312" w:eastAsia="仿宋_GB2312" w:hAnsiTheme="minorEastAsia" w:hint="eastAsia"/>
          <w:sz w:val="32"/>
          <w:szCs w:val="32"/>
        </w:rPr>
        <w:t>，组织实施</w:t>
      </w:r>
      <w:r w:rsidRPr="00115639">
        <w:rPr>
          <w:rFonts w:ascii="仿宋_GB2312" w:eastAsia="仿宋_GB2312" w:hAnsiTheme="minorEastAsia" w:hint="eastAsia"/>
          <w:sz w:val="32"/>
          <w:szCs w:val="32"/>
        </w:rPr>
        <w:t>。</w:t>
      </w:r>
    </w:p>
    <w:p w:rsidR="0045464E" w:rsidRPr="00115639" w:rsidRDefault="0045464E" w:rsidP="00115639">
      <w:pPr>
        <w:spacing w:after="0" w:line="360" w:lineRule="auto"/>
        <w:ind w:firstLineChars="200" w:firstLine="640"/>
        <w:rPr>
          <w:rFonts w:ascii="仿宋_GB2312" w:eastAsia="仿宋_GB2312" w:hAnsiTheme="minorEastAsia"/>
          <w:sz w:val="32"/>
          <w:szCs w:val="32"/>
        </w:rPr>
      </w:pPr>
      <w:r w:rsidRPr="00115639">
        <w:rPr>
          <w:rFonts w:ascii="楷体" w:eastAsia="楷体" w:hAnsi="楷体" w:hint="eastAsia"/>
          <w:sz w:val="32"/>
          <w:szCs w:val="32"/>
        </w:rPr>
        <w:t>（二）政策支持。</w:t>
      </w:r>
      <w:r w:rsidRPr="00115639">
        <w:rPr>
          <w:rFonts w:ascii="仿宋_GB2312" w:eastAsia="仿宋_GB2312" w:hAnsiTheme="minorEastAsia" w:hint="eastAsia"/>
          <w:sz w:val="32"/>
          <w:szCs w:val="32"/>
        </w:rPr>
        <w:t>领导小组组织行业协会、龙头企业、高等院校、智库专家等组成政策小组，研究制定创新性的制度，作为支持此项工作的政策基础。包括</w:t>
      </w:r>
      <w:r w:rsidR="00766645" w:rsidRPr="00115639">
        <w:rPr>
          <w:rFonts w:ascii="仿宋_GB2312" w:eastAsia="仿宋_GB2312" w:hAnsiTheme="minorEastAsia" w:hint="eastAsia"/>
          <w:sz w:val="32"/>
          <w:szCs w:val="32"/>
        </w:rPr>
        <w:t>：</w:t>
      </w:r>
      <w:r w:rsidRPr="00115639">
        <w:rPr>
          <w:rFonts w:ascii="仿宋_GB2312" w:eastAsia="仿宋_GB2312" w:hAnsiTheme="minorEastAsia" w:hint="eastAsia"/>
          <w:sz w:val="32"/>
          <w:szCs w:val="32"/>
        </w:rPr>
        <w:t>地区指标考核体系、岗位制度、培养学习、资格认定、荣誉体系、激励体系等。</w:t>
      </w:r>
    </w:p>
    <w:p w:rsidR="0045464E" w:rsidRPr="00115639" w:rsidRDefault="0045464E" w:rsidP="00115639">
      <w:pPr>
        <w:spacing w:after="0" w:line="360" w:lineRule="auto"/>
        <w:ind w:firstLineChars="200" w:firstLine="640"/>
        <w:rPr>
          <w:rFonts w:ascii="仿宋_GB2312" w:eastAsia="仿宋_GB2312" w:hAnsiTheme="minorEastAsia"/>
          <w:sz w:val="32"/>
          <w:szCs w:val="32"/>
        </w:rPr>
      </w:pPr>
      <w:r w:rsidRPr="00115639">
        <w:rPr>
          <w:rFonts w:ascii="楷体" w:eastAsia="楷体" w:hAnsi="楷体" w:hint="eastAsia"/>
          <w:sz w:val="32"/>
          <w:szCs w:val="32"/>
        </w:rPr>
        <w:t>（三）经费保障。</w:t>
      </w:r>
      <w:r w:rsidRPr="00115639">
        <w:rPr>
          <w:rFonts w:ascii="仿宋_GB2312" w:eastAsia="仿宋_GB2312" w:hAnsiTheme="minorEastAsia" w:hint="eastAsia"/>
          <w:sz w:val="32"/>
          <w:szCs w:val="32"/>
        </w:rPr>
        <w:t>领导小组规划经费投入，运用各级财政资金补贴、企业职工教育经费投入的方式共同筹划资金来源，通过购买第三方服务</w:t>
      </w:r>
      <w:r w:rsidR="00723817" w:rsidRPr="00115639">
        <w:rPr>
          <w:rFonts w:ascii="仿宋_GB2312" w:eastAsia="仿宋_GB2312" w:hAnsiTheme="minorEastAsia" w:hint="eastAsia"/>
          <w:sz w:val="32"/>
          <w:szCs w:val="32"/>
        </w:rPr>
        <w:t>及相关专家义务培训</w:t>
      </w:r>
      <w:r w:rsidRPr="00115639">
        <w:rPr>
          <w:rFonts w:ascii="仿宋_GB2312" w:eastAsia="仿宋_GB2312" w:hAnsiTheme="minorEastAsia" w:hint="eastAsia"/>
          <w:sz w:val="32"/>
          <w:szCs w:val="32"/>
        </w:rPr>
        <w:t>的方式完成培训体系建设和实施。</w:t>
      </w:r>
    </w:p>
    <w:p w:rsidR="0045464E" w:rsidRPr="00115639" w:rsidRDefault="0045464E" w:rsidP="00115639">
      <w:pPr>
        <w:spacing w:line="360" w:lineRule="auto"/>
        <w:ind w:firstLineChars="200" w:firstLine="640"/>
        <w:rPr>
          <w:rFonts w:ascii="仿宋_GB2312" w:eastAsia="仿宋_GB2312" w:hAnsiTheme="minorEastAsia"/>
          <w:sz w:val="32"/>
          <w:szCs w:val="32"/>
        </w:rPr>
      </w:pPr>
      <w:r w:rsidRPr="00115639">
        <w:rPr>
          <w:rFonts w:ascii="楷体" w:eastAsia="楷体" w:hAnsi="楷体" w:hint="eastAsia"/>
          <w:sz w:val="32"/>
          <w:szCs w:val="32"/>
        </w:rPr>
        <w:t>（四）监督检查。</w:t>
      </w:r>
      <w:r w:rsidRPr="00115639">
        <w:rPr>
          <w:rFonts w:ascii="仿宋_GB2312" w:eastAsia="仿宋_GB2312" w:hAnsiTheme="minorEastAsia" w:hint="eastAsia"/>
          <w:sz w:val="32"/>
          <w:szCs w:val="32"/>
        </w:rPr>
        <w:t>领导小组进行计划指导、效果检查等工作。通过查阅培训报告、实地调研等形式对计划实施情况进行监督检查。对完成培养任务、实施成效显著的地区，予以相关倾斜支持；对检查不合格的，取消补贴资格。对于承担培训任务的机构，针对培训成果进行评估。</w:t>
      </w:r>
    </w:p>
    <w:p w:rsidR="00BB26F2" w:rsidRPr="00115639" w:rsidRDefault="0045464E" w:rsidP="00115639">
      <w:pPr>
        <w:spacing w:line="360" w:lineRule="auto"/>
        <w:ind w:firstLineChars="200" w:firstLine="640"/>
        <w:rPr>
          <w:rFonts w:ascii="仿宋_GB2312" w:eastAsia="仿宋_GB2312" w:hAnsiTheme="minorEastAsia"/>
          <w:sz w:val="32"/>
          <w:szCs w:val="32"/>
        </w:rPr>
      </w:pPr>
      <w:r w:rsidRPr="00115639">
        <w:rPr>
          <w:rFonts w:ascii="仿宋_GB2312" w:eastAsia="仿宋_GB2312" w:hAnsiTheme="minorEastAsia" w:hint="eastAsia"/>
          <w:sz w:val="32"/>
          <w:szCs w:val="32"/>
        </w:rPr>
        <w:t>附件</w:t>
      </w:r>
      <w:r w:rsidR="006036A1" w:rsidRPr="00115639">
        <w:rPr>
          <w:rFonts w:ascii="仿宋_GB2312" w:eastAsia="仿宋_GB2312" w:hAnsiTheme="minorEastAsia" w:hint="eastAsia"/>
          <w:sz w:val="32"/>
          <w:szCs w:val="32"/>
        </w:rPr>
        <w:t>：</w:t>
      </w:r>
      <w:r w:rsidR="00BC25F3" w:rsidRPr="00115639">
        <w:rPr>
          <w:rFonts w:ascii="仿宋_GB2312" w:eastAsia="仿宋_GB2312" w:hAnsiTheme="minorEastAsia" w:hint="eastAsia"/>
          <w:sz w:val="32"/>
          <w:szCs w:val="32"/>
        </w:rPr>
        <w:t>1、</w:t>
      </w:r>
      <w:r w:rsidRPr="00115639">
        <w:rPr>
          <w:rFonts w:ascii="仿宋_GB2312" w:eastAsia="仿宋_GB2312" w:hAnsiTheme="minorEastAsia" w:hint="eastAsia"/>
          <w:sz w:val="32"/>
          <w:szCs w:val="32"/>
        </w:rPr>
        <w:t>“首席知识产权官”培训计划</w:t>
      </w:r>
    </w:p>
    <w:p w:rsidR="00BB26F2" w:rsidRPr="00115639" w:rsidRDefault="00BC25F3" w:rsidP="00115639">
      <w:pPr>
        <w:spacing w:line="360" w:lineRule="auto"/>
        <w:ind w:firstLineChars="500" w:firstLine="1600"/>
        <w:rPr>
          <w:rFonts w:ascii="仿宋_GB2312" w:eastAsia="仿宋_GB2312" w:hAnsiTheme="minorEastAsia"/>
          <w:sz w:val="32"/>
          <w:szCs w:val="32"/>
        </w:rPr>
      </w:pPr>
      <w:r w:rsidRPr="00115639">
        <w:rPr>
          <w:rFonts w:ascii="仿宋_GB2312" w:eastAsia="仿宋_GB2312" w:hAnsiTheme="minorEastAsia" w:hint="eastAsia"/>
          <w:sz w:val="32"/>
          <w:szCs w:val="32"/>
        </w:rPr>
        <w:lastRenderedPageBreak/>
        <w:t>2、首席知识产权官培训学员推荐表</w:t>
      </w:r>
    </w:p>
    <w:p w:rsidR="006036A1" w:rsidRPr="00115639" w:rsidRDefault="006036A1" w:rsidP="00115639">
      <w:pPr>
        <w:spacing w:line="360" w:lineRule="auto"/>
        <w:ind w:firstLineChars="1200" w:firstLine="3840"/>
        <w:rPr>
          <w:rFonts w:ascii="仿宋_GB2312" w:eastAsia="仿宋_GB2312" w:hAnsiTheme="minorEastAsia"/>
          <w:sz w:val="32"/>
          <w:szCs w:val="32"/>
        </w:rPr>
      </w:pPr>
    </w:p>
    <w:p w:rsidR="006036A1" w:rsidRPr="00115639" w:rsidRDefault="006036A1" w:rsidP="00115639">
      <w:pPr>
        <w:spacing w:line="360" w:lineRule="auto"/>
        <w:ind w:firstLineChars="1200" w:firstLine="3840"/>
        <w:rPr>
          <w:rFonts w:ascii="仿宋_GB2312" w:eastAsia="仿宋_GB2312" w:hAnsiTheme="minorEastAsia"/>
          <w:sz w:val="32"/>
          <w:szCs w:val="32"/>
        </w:rPr>
      </w:pPr>
    </w:p>
    <w:p w:rsidR="006036A1" w:rsidRPr="00115639" w:rsidRDefault="006036A1" w:rsidP="00115639">
      <w:pPr>
        <w:spacing w:line="360" w:lineRule="auto"/>
        <w:ind w:firstLineChars="1200" w:firstLine="3840"/>
        <w:rPr>
          <w:rFonts w:ascii="仿宋_GB2312" w:eastAsia="仿宋_GB2312" w:hAnsiTheme="minorEastAsia"/>
          <w:sz w:val="32"/>
          <w:szCs w:val="32"/>
        </w:rPr>
      </w:pPr>
    </w:p>
    <w:p w:rsidR="0045464E" w:rsidRPr="00115639" w:rsidRDefault="00312B3C" w:rsidP="00115639">
      <w:pPr>
        <w:spacing w:line="360" w:lineRule="auto"/>
        <w:ind w:firstLineChars="1250" w:firstLine="4000"/>
        <w:rPr>
          <w:rFonts w:ascii="仿宋_GB2312" w:eastAsia="仿宋_GB2312" w:hAnsiTheme="minorEastAsia"/>
          <w:sz w:val="32"/>
          <w:szCs w:val="32"/>
        </w:rPr>
      </w:pPr>
      <w:r w:rsidRPr="00115639">
        <w:rPr>
          <w:rFonts w:ascii="仿宋_GB2312" w:eastAsia="仿宋_GB2312" w:hAnsiTheme="minorEastAsia" w:hint="eastAsia"/>
          <w:sz w:val="32"/>
          <w:szCs w:val="32"/>
        </w:rPr>
        <w:t>济南市章丘区市场监督管理局</w:t>
      </w:r>
    </w:p>
    <w:p w:rsidR="00185223" w:rsidRPr="00115639" w:rsidRDefault="0045464E" w:rsidP="00115639">
      <w:pPr>
        <w:spacing w:line="360" w:lineRule="auto"/>
        <w:ind w:firstLineChars="1500" w:firstLine="4800"/>
        <w:rPr>
          <w:rFonts w:ascii="仿宋_GB2312" w:eastAsia="仿宋_GB2312" w:hAnsiTheme="minorEastAsia"/>
          <w:sz w:val="32"/>
          <w:szCs w:val="32"/>
        </w:rPr>
      </w:pPr>
      <w:r w:rsidRPr="00115639">
        <w:rPr>
          <w:rFonts w:ascii="仿宋_GB2312" w:eastAsia="仿宋_GB2312" w:hAnsiTheme="minorEastAsia" w:hint="eastAsia"/>
          <w:sz w:val="32"/>
          <w:szCs w:val="32"/>
        </w:rPr>
        <w:t>2022年</w:t>
      </w:r>
      <w:r w:rsidR="00446A7F" w:rsidRPr="00115639">
        <w:rPr>
          <w:rFonts w:ascii="仿宋_GB2312" w:eastAsia="仿宋_GB2312" w:hAnsiTheme="minorEastAsia" w:hint="eastAsia"/>
          <w:sz w:val="32"/>
          <w:szCs w:val="32"/>
        </w:rPr>
        <w:t>8</w:t>
      </w:r>
      <w:r w:rsidRPr="00115639">
        <w:rPr>
          <w:rFonts w:ascii="仿宋_GB2312" w:eastAsia="仿宋_GB2312" w:hAnsiTheme="minorEastAsia" w:hint="eastAsia"/>
          <w:sz w:val="32"/>
          <w:szCs w:val="32"/>
        </w:rPr>
        <w:t xml:space="preserve"> 月</w:t>
      </w:r>
      <w:r w:rsidR="00115639">
        <w:rPr>
          <w:rFonts w:ascii="仿宋_GB2312" w:eastAsia="仿宋_GB2312" w:hAnsiTheme="minorEastAsia" w:hint="eastAsia"/>
          <w:sz w:val="32"/>
          <w:szCs w:val="32"/>
        </w:rPr>
        <w:t>8</w:t>
      </w:r>
      <w:r w:rsidR="00446A7F" w:rsidRPr="00115639">
        <w:rPr>
          <w:rFonts w:ascii="仿宋_GB2312" w:eastAsia="仿宋_GB2312" w:hAnsiTheme="minorEastAsia" w:hint="eastAsia"/>
          <w:sz w:val="32"/>
          <w:szCs w:val="32"/>
        </w:rPr>
        <w:t xml:space="preserve"> 日</w:t>
      </w:r>
    </w:p>
    <w:p w:rsidR="00BB26F2" w:rsidRPr="00115639" w:rsidRDefault="00BB26F2" w:rsidP="00115639">
      <w:pPr>
        <w:spacing w:line="360" w:lineRule="auto"/>
        <w:rPr>
          <w:rFonts w:ascii="仿宋_GB2312" w:eastAsia="仿宋_GB2312" w:hAnsiTheme="minorEastAsia"/>
          <w:sz w:val="32"/>
          <w:szCs w:val="32"/>
        </w:rPr>
      </w:pPr>
    </w:p>
    <w:p w:rsidR="00BB26F2" w:rsidRPr="00115639" w:rsidRDefault="00BB26F2" w:rsidP="00115639">
      <w:pPr>
        <w:spacing w:line="360" w:lineRule="auto"/>
        <w:rPr>
          <w:rFonts w:ascii="仿宋_GB2312" w:eastAsia="仿宋_GB2312" w:hAnsiTheme="minorEastAsia"/>
          <w:sz w:val="32"/>
          <w:szCs w:val="32"/>
        </w:rPr>
      </w:pPr>
    </w:p>
    <w:p w:rsidR="00893477" w:rsidRPr="00115639" w:rsidRDefault="00893477" w:rsidP="00115639">
      <w:pPr>
        <w:spacing w:line="360" w:lineRule="auto"/>
        <w:rPr>
          <w:rFonts w:ascii="仿宋_GB2312" w:eastAsia="仿宋_GB2312" w:hAnsiTheme="minorEastAsia"/>
          <w:sz w:val="32"/>
          <w:szCs w:val="32"/>
        </w:rPr>
      </w:pPr>
    </w:p>
    <w:p w:rsidR="00195E21" w:rsidRDefault="00195E21" w:rsidP="00115639">
      <w:pPr>
        <w:spacing w:line="360" w:lineRule="auto"/>
        <w:rPr>
          <w:rFonts w:ascii="仿宋_GB2312" w:eastAsia="仿宋_GB2312" w:hAnsiTheme="minorEastAsia" w:hint="eastAsia"/>
          <w:sz w:val="32"/>
          <w:szCs w:val="32"/>
        </w:rPr>
      </w:pPr>
    </w:p>
    <w:p w:rsidR="00891470" w:rsidRDefault="00891470" w:rsidP="00115639">
      <w:pPr>
        <w:spacing w:line="360" w:lineRule="auto"/>
        <w:rPr>
          <w:rFonts w:ascii="仿宋_GB2312" w:eastAsia="仿宋_GB2312" w:hAnsiTheme="minorEastAsia" w:hint="eastAsia"/>
          <w:sz w:val="32"/>
          <w:szCs w:val="32"/>
        </w:rPr>
      </w:pPr>
    </w:p>
    <w:p w:rsidR="00891470" w:rsidRDefault="00891470" w:rsidP="00115639">
      <w:pPr>
        <w:spacing w:line="360" w:lineRule="auto"/>
        <w:rPr>
          <w:rFonts w:ascii="仿宋_GB2312" w:eastAsia="仿宋_GB2312" w:hAnsiTheme="minorEastAsia" w:hint="eastAsia"/>
          <w:sz w:val="32"/>
          <w:szCs w:val="32"/>
        </w:rPr>
      </w:pPr>
    </w:p>
    <w:p w:rsidR="00891470" w:rsidRDefault="00891470" w:rsidP="00115639">
      <w:pPr>
        <w:spacing w:line="360" w:lineRule="auto"/>
        <w:rPr>
          <w:rFonts w:ascii="仿宋_GB2312" w:eastAsia="仿宋_GB2312" w:hAnsiTheme="minorEastAsia"/>
          <w:sz w:val="32"/>
          <w:szCs w:val="32"/>
        </w:rPr>
      </w:pPr>
    </w:p>
    <w:p w:rsidR="0045464E" w:rsidRPr="00115639" w:rsidRDefault="0045464E" w:rsidP="00115639">
      <w:pPr>
        <w:spacing w:line="360" w:lineRule="auto"/>
        <w:rPr>
          <w:rFonts w:ascii="仿宋_GB2312" w:eastAsia="仿宋_GB2312" w:hAnsiTheme="minorEastAsia"/>
          <w:sz w:val="32"/>
          <w:szCs w:val="32"/>
        </w:rPr>
      </w:pPr>
      <w:r w:rsidRPr="00115639">
        <w:rPr>
          <w:rFonts w:ascii="仿宋_GB2312" w:eastAsia="仿宋_GB2312" w:hAnsiTheme="minorEastAsia" w:hint="eastAsia"/>
          <w:sz w:val="32"/>
          <w:szCs w:val="32"/>
        </w:rPr>
        <w:lastRenderedPageBreak/>
        <w:t>附件</w:t>
      </w:r>
      <w:r w:rsidR="00BC25F3" w:rsidRPr="00115639">
        <w:rPr>
          <w:rFonts w:ascii="仿宋_GB2312" w:eastAsia="仿宋_GB2312" w:hAnsiTheme="minorEastAsia" w:hint="eastAsia"/>
          <w:sz w:val="32"/>
          <w:szCs w:val="32"/>
        </w:rPr>
        <w:t>1</w:t>
      </w:r>
    </w:p>
    <w:p w:rsidR="0045464E" w:rsidRPr="009A3B18" w:rsidRDefault="0045464E" w:rsidP="00115639">
      <w:pPr>
        <w:spacing w:line="360" w:lineRule="auto"/>
        <w:jc w:val="center"/>
        <w:rPr>
          <w:rFonts w:ascii="宋体" w:eastAsia="宋体" w:hAnsi="宋体"/>
          <w:b/>
          <w:sz w:val="36"/>
          <w:szCs w:val="36"/>
        </w:rPr>
      </w:pPr>
      <w:r w:rsidRPr="009A3B18">
        <w:rPr>
          <w:rFonts w:ascii="宋体" w:eastAsia="宋体" w:hAnsi="宋体" w:hint="eastAsia"/>
          <w:b/>
          <w:sz w:val="36"/>
          <w:szCs w:val="36"/>
        </w:rPr>
        <w:t>企业“首席知识产权官”培养计划</w:t>
      </w:r>
    </w:p>
    <w:p w:rsidR="0045464E" w:rsidRPr="00115639" w:rsidRDefault="0045464E" w:rsidP="00115639">
      <w:pPr>
        <w:spacing w:after="0" w:line="360" w:lineRule="auto"/>
        <w:ind w:firstLineChars="200" w:firstLine="640"/>
        <w:rPr>
          <w:rFonts w:ascii="仿宋_GB2312" w:eastAsia="仿宋_GB2312" w:hAnsiTheme="minorEastAsia"/>
          <w:sz w:val="32"/>
          <w:szCs w:val="32"/>
        </w:rPr>
      </w:pPr>
      <w:r w:rsidRPr="00115639">
        <w:rPr>
          <w:rFonts w:ascii="仿宋_GB2312" w:eastAsia="仿宋_GB2312" w:hAnsiTheme="minorEastAsia" w:hint="eastAsia"/>
          <w:sz w:val="32"/>
          <w:szCs w:val="32"/>
        </w:rPr>
        <w:t>为贯彻落实国家《知识产权强国建设纲要(2021—2035 年)》及省、市 2022年工作动员大会的精神，通过加强优质企业对知识产权的科学管理能力，推动企业创新成果加速涌现和优质企业创新管理能力不断提升，制定并实施“企业首席知识产权官”培养计划。</w:t>
      </w:r>
    </w:p>
    <w:p w:rsidR="0045464E" w:rsidRPr="009A3B18" w:rsidRDefault="0045464E" w:rsidP="00115639">
      <w:pPr>
        <w:spacing w:after="0" w:line="360" w:lineRule="auto"/>
        <w:ind w:firstLineChars="200" w:firstLine="643"/>
        <w:rPr>
          <w:rFonts w:ascii="黑体" w:eastAsia="黑体" w:hAnsi="黑体"/>
          <w:b/>
          <w:sz w:val="32"/>
          <w:szCs w:val="32"/>
        </w:rPr>
      </w:pPr>
      <w:r w:rsidRPr="009A3B18">
        <w:rPr>
          <w:rFonts w:ascii="黑体" w:eastAsia="黑体" w:hAnsi="黑体" w:hint="eastAsia"/>
          <w:b/>
          <w:sz w:val="32"/>
          <w:szCs w:val="32"/>
        </w:rPr>
        <w:t>一、总体思路</w:t>
      </w:r>
    </w:p>
    <w:p w:rsidR="0045464E" w:rsidRPr="00115639" w:rsidRDefault="0045464E" w:rsidP="00115639">
      <w:pPr>
        <w:spacing w:after="0" w:line="360" w:lineRule="auto"/>
        <w:ind w:firstLineChars="200" w:firstLine="640"/>
        <w:rPr>
          <w:rFonts w:ascii="仿宋_GB2312" w:eastAsia="仿宋_GB2312" w:hAnsiTheme="minorEastAsia"/>
          <w:sz w:val="32"/>
          <w:szCs w:val="32"/>
        </w:rPr>
      </w:pPr>
      <w:r w:rsidRPr="00115639">
        <w:rPr>
          <w:rFonts w:ascii="仿宋_GB2312" w:eastAsia="仿宋_GB2312" w:hAnsiTheme="minorEastAsia" w:hint="eastAsia"/>
          <w:sz w:val="32"/>
          <w:szCs w:val="32"/>
        </w:rPr>
        <w:t>按照《知识产权人才“十四五”规划》和《山东省知识产权强省建设实施方案》具体要求，立足全面加强知识产权高端人才队伍建设，坚持发展导向，创新机制模式，筛选全区具有代表性的重点行业企业，通过实施“首席知识产权官”培养计划，培养造就一批专业知识基础扎实、具备国际化视野、综合化系统管理能力强的知识产权高级管理人才，为推动全区企业知识产权管理运营能力，建设知识产权强区提供人才支撑。</w:t>
      </w:r>
    </w:p>
    <w:p w:rsidR="0045464E" w:rsidRPr="009A3B18" w:rsidRDefault="0045464E" w:rsidP="00115639">
      <w:pPr>
        <w:spacing w:after="0" w:line="360" w:lineRule="auto"/>
        <w:ind w:firstLineChars="200" w:firstLine="643"/>
        <w:rPr>
          <w:rFonts w:ascii="黑体" w:eastAsia="黑体" w:hAnsi="黑体"/>
          <w:b/>
          <w:sz w:val="32"/>
          <w:szCs w:val="32"/>
        </w:rPr>
      </w:pPr>
      <w:r w:rsidRPr="009A3B18">
        <w:rPr>
          <w:rFonts w:ascii="黑体" w:eastAsia="黑体" w:hAnsi="黑体" w:hint="eastAsia"/>
          <w:b/>
          <w:sz w:val="32"/>
          <w:szCs w:val="32"/>
        </w:rPr>
        <w:t>二、工作目标</w:t>
      </w:r>
    </w:p>
    <w:p w:rsidR="0045464E" w:rsidRPr="00115639" w:rsidRDefault="0045464E" w:rsidP="00115639">
      <w:pPr>
        <w:spacing w:after="0" w:line="360" w:lineRule="auto"/>
        <w:ind w:firstLineChars="200" w:firstLine="640"/>
        <w:rPr>
          <w:rFonts w:ascii="仿宋_GB2312" w:eastAsia="仿宋_GB2312" w:hAnsiTheme="minorEastAsia"/>
          <w:sz w:val="32"/>
          <w:szCs w:val="32"/>
        </w:rPr>
      </w:pPr>
      <w:r w:rsidRPr="00115639">
        <w:rPr>
          <w:rFonts w:ascii="仿宋_GB2312" w:eastAsia="仿宋_GB2312" w:hAnsiTheme="minorEastAsia" w:hint="eastAsia"/>
          <w:sz w:val="32"/>
          <w:szCs w:val="32"/>
        </w:rPr>
        <w:t>政府、高校与企业联合，建立形成科学系统制度体系、培养体系和课程体系，形成针对性高、实用性突出的培训内容，扩大知识产权</w:t>
      </w:r>
      <w:r w:rsidRPr="00115639">
        <w:rPr>
          <w:rFonts w:ascii="仿宋_GB2312" w:eastAsia="仿宋_GB2312" w:hAnsiTheme="minorEastAsia" w:hint="eastAsia"/>
          <w:sz w:val="32"/>
          <w:szCs w:val="32"/>
        </w:rPr>
        <w:lastRenderedPageBreak/>
        <w:t>人才队伍，提升知识产权人才队伍的层次，优化知识产权人才结构，为全区企业培养一批高水平的知识产权专业管理人才，提升企业知识产权管理的专业化能力，提升知识产权管理效能。</w:t>
      </w:r>
    </w:p>
    <w:p w:rsidR="0045464E" w:rsidRPr="009A3B18" w:rsidRDefault="0045464E" w:rsidP="00115639">
      <w:pPr>
        <w:spacing w:after="0" w:line="360" w:lineRule="auto"/>
        <w:ind w:firstLineChars="200" w:firstLine="643"/>
        <w:rPr>
          <w:rFonts w:ascii="黑体" w:eastAsia="黑体" w:hAnsi="黑体"/>
          <w:b/>
          <w:sz w:val="32"/>
          <w:szCs w:val="32"/>
        </w:rPr>
      </w:pPr>
      <w:r w:rsidRPr="009A3B18">
        <w:rPr>
          <w:rFonts w:ascii="黑体" w:eastAsia="黑体" w:hAnsi="黑体" w:hint="eastAsia"/>
          <w:b/>
          <w:sz w:val="32"/>
          <w:szCs w:val="32"/>
        </w:rPr>
        <w:t>三、实施背景</w:t>
      </w:r>
    </w:p>
    <w:p w:rsidR="0045464E" w:rsidRPr="00115639" w:rsidRDefault="0045464E" w:rsidP="00115639">
      <w:pPr>
        <w:spacing w:after="0" w:line="360" w:lineRule="auto"/>
        <w:ind w:firstLineChars="200" w:firstLine="640"/>
        <w:rPr>
          <w:rFonts w:ascii="仿宋_GB2312" w:eastAsia="仿宋_GB2312" w:hAnsiTheme="minorEastAsia"/>
          <w:sz w:val="32"/>
          <w:szCs w:val="32"/>
        </w:rPr>
      </w:pPr>
      <w:r w:rsidRPr="00115639">
        <w:rPr>
          <w:rFonts w:ascii="仿宋_GB2312" w:eastAsia="仿宋_GB2312" w:hAnsiTheme="minorEastAsia" w:hint="eastAsia"/>
          <w:sz w:val="32"/>
          <w:szCs w:val="32"/>
        </w:rPr>
        <w:t>（一）企业知识产权价值由注重法律权利向策略性商务资产转型升级。新阶段，企业知识产权价值发生了巨大的转型。过去一般主要将知识产权视为持有者的排他性法律权利。这种权利主要在两个方面行使：一是将竞争对手排除知识产权保护的相关市场，二是对进入相关市场的竞争对手收取相当数量的许可费，以此来排除或消弱竞争。但是实践表明，创新在企业发展中作用的日益突出，尤其是对着我国企业参与国际合作与竞争的深入，知识产权的价值除了排他性权利之外越来越展现了企业重要商务资产的属性，如不动产或公司股票一样，可以通过各种形式实现直接现金化。</w:t>
      </w:r>
    </w:p>
    <w:p w:rsidR="0045464E" w:rsidRPr="00115639" w:rsidRDefault="0045464E" w:rsidP="00115639">
      <w:pPr>
        <w:spacing w:after="0" w:line="360" w:lineRule="auto"/>
        <w:ind w:firstLineChars="200" w:firstLine="640"/>
        <w:rPr>
          <w:rFonts w:ascii="仿宋_GB2312" w:eastAsia="仿宋_GB2312" w:hAnsiTheme="minorEastAsia"/>
          <w:sz w:val="32"/>
          <w:szCs w:val="32"/>
        </w:rPr>
      </w:pPr>
      <w:r w:rsidRPr="00115639">
        <w:rPr>
          <w:rFonts w:ascii="仿宋_GB2312" w:eastAsia="仿宋_GB2312" w:hAnsiTheme="minorEastAsia" w:hint="eastAsia"/>
          <w:sz w:val="32"/>
          <w:szCs w:val="32"/>
        </w:rPr>
        <w:t>（二）公司知识产权管理权的划分和机构设置需要进行改革升级。在企业把知识产权主要作为法律权利的背景下，知识产权往往归法律部管理，主要为防范风险而开展工作。当知识产权演变为资产时，工作则必须跨越研发、商务拓展、战略规划、公司融资、政府关系等规</w:t>
      </w:r>
      <w:r w:rsidRPr="00115639">
        <w:rPr>
          <w:rFonts w:ascii="仿宋_GB2312" w:eastAsia="仿宋_GB2312" w:hAnsiTheme="minorEastAsia" w:hint="eastAsia"/>
          <w:sz w:val="32"/>
          <w:szCs w:val="32"/>
        </w:rPr>
        <w:lastRenderedPageBreak/>
        <w:t>格环节，尤其是把“创造—保护—运营”形成体系化的运转，从而体现“创新”对于企业的核心价值。在这种状况下，知识产权工作通过集中负责部门来负责，权责分明，命令统一，决策迅速，高效管理，有利于企业对知识产权进行系统的管理，真正将知识产权有效地运用到企业生产经营等各个环节之中。</w:t>
      </w:r>
    </w:p>
    <w:p w:rsidR="0045464E" w:rsidRPr="00115639" w:rsidRDefault="0045464E" w:rsidP="00115639">
      <w:pPr>
        <w:spacing w:after="0" w:line="360" w:lineRule="auto"/>
        <w:ind w:firstLineChars="200" w:firstLine="640"/>
        <w:rPr>
          <w:rFonts w:ascii="仿宋_GB2312" w:eastAsia="仿宋_GB2312" w:hAnsiTheme="minorEastAsia"/>
          <w:sz w:val="32"/>
          <w:szCs w:val="32"/>
        </w:rPr>
      </w:pPr>
      <w:r w:rsidRPr="00115639">
        <w:rPr>
          <w:rFonts w:ascii="仿宋_GB2312" w:eastAsia="仿宋_GB2312" w:hAnsiTheme="minorEastAsia" w:hint="eastAsia"/>
          <w:sz w:val="32"/>
          <w:szCs w:val="32"/>
        </w:rPr>
        <w:t>（三）首席知识产权官是知识产权管理部门从成本中心向利润中心转变的必要设计。知识产权中心化管理是有效管理与知识产权利润有关的各部门关系，管理利润流。首席知识产权官提供企业有效应对快速改变知识产权领土环境的能力。因为企业知识产权管理同时涉及专利、商标、著作权及商业秘密等业务，对管理人员的业务素质要求高，必须进行专业的培养。</w:t>
      </w:r>
    </w:p>
    <w:p w:rsidR="0045464E" w:rsidRPr="009A3B18" w:rsidRDefault="0045464E" w:rsidP="00115639">
      <w:pPr>
        <w:spacing w:after="0" w:line="360" w:lineRule="auto"/>
        <w:ind w:firstLineChars="200" w:firstLine="643"/>
        <w:rPr>
          <w:rFonts w:ascii="黑体" w:eastAsia="黑体" w:hAnsi="黑体"/>
          <w:b/>
          <w:sz w:val="32"/>
          <w:szCs w:val="32"/>
        </w:rPr>
      </w:pPr>
      <w:r w:rsidRPr="009A3B18">
        <w:rPr>
          <w:rFonts w:ascii="黑体" w:eastAsia="黑体" w:hAnsi="黑体" w:hint="eastAsia"/>
          <w:b/>
          <w:sz w:val="32"/>
          <w:szCs w:val="32"/>
        </w:rPr>
        <w:t>四、主要内容</w:t>
      </w:r>
    </w:p>
    <w:p w:rsidR="0045464E" w:rsidRPr="00115639" w:rsidRDefault="0045464E" w:rsidP="00115639">
      <w:pPr>
        <w:spacing w:after="0" w:line="360" w:lineRule="auto"/>
        <w:ind w:firstLineChars="200" w:firstLine="640"/>
        <w:rPr>
          <w:rFonts w:ascii="仿宋_GB2312" w:eastAsia="仿宋_GB2312" w:hAnsiTheme="minorEastAsia"/>
          <w:sz w:val="32"/>
          <w:szCs w:val="32"/>
        </w:rPr>
      </w:pPr>
      <w:r w:rsidRPr="00115639">
        <w:rPr>
          <w:rFonts w:ascii="仿宋_GB2312" w:eastAsia="仿宋_GB2312" w:hAnsiTheme="minorEastAsia" w:hint="eastAsia"/>
          <w:sz w:val="32"/>
          <w:szCs w:val="32"/>
        </w:rPr>
        <w:t>（一）创立政府、高校和企业联合培养人才的新机制。选择山东大学等高水平院校与行业龙头企业，协同开展培养培训、理论学习与岗位实践相互衔接的人才培养新机制，推进培养结构、培养目标、课程设置、资源建设、教学团队、实践基地、职后培训、质量评价、管理机制等全流程协同育人。</w:t>
      </w:r>
    </w:p>
    <w:p w:rsidR="0045464E" w:rsidRPr="00115639" w:rsidRDefault="0045464E" w:rsidP="00115639">
      <w:pPr>
        <w:spacing w:after="0" w:line="360" w:lineRule="auto"/>
        <w:ind w:firstLineChars="200" w:firstLine="640"/>
        <w:rPr>
          <w:rFonts w:ascii="仿宋_GB2312" w:eastAsia="仿宋_GB2312" w:hAnsiTheme="minorEastAsia"/>
          <w:sz w:val="32"/>
          <w:szCs w:val="32"/>
        </w:rPr>
      </w:pPr>
      <w:r w:rsidRPr="00115639">
        <w:rPr>
          <w:rFonts w:ascii="仿宋_GB2312" w:eastAsia="仿宋_GB2312" w:hAnsiTheme="minorEastAsia" w:hint="eastAsia"/>
          <w:sz w:val="32"/>
          <w:szCs w:val="32"/>
        </w:rPr>
        <w:lastRenderedPageBreak/>
        <w:t>（二）建立“线下集中培训+标杆企业游学访谈+云端继续教育”系统化培训实施体系。设置数量充足、内容丰富的实践课程，通过贯穿培养全程的实践教学体系，建立“集中学习、标杆体验、继续教育”前后衔接、阶梯递进的培训实施体系。</w:t>
      </w:r>
    </w:p>
    <w:p w:rsidR="0045464E" w:rsidRPr="00115639" w:rsidRDefault="0045464E" w:rsidP="00115639">
      <w:pPr>
        <w:spacing w:after="0" w:line="360" w:lineRule="auto"/>
        <w:ind w:firstLineChars="200" w:firstLine="640"/>
        <w:rPr>
          <w:rFonts w:ascii="仿宋_GB2312" w:eastAsia="仿宋_GB2312" w:hAnsiTheme="minorEastAsia"/>
          <w:sz w:val="32"/>
          <w:szCs w:val="32"/>
        </w:rPr>
      </w:pPr>
      <w:r w:rsidRPr="00115639">
        <w:rPr>
          <w:rFonts w:ascii="仿宋_GB2312" w:eastAsia="仿宋_GB2312" w:hAnsiTheme="minorEastAsia" w:hint="eastAsia"/>
          <w:sz w:val="32"/>
          <w:szCs w:val="32"/>
        </w:rPr>
        <w:t>（三）形成以专业知识和系统管理能力结合为重点培养方向。注重高校、研究机构的理论教师教育师资队伍和来自优秀企业的导师人才共同建设师资库；课程内容设置上，坚持专业知识和系统管理能力并行，落实理论与实践培养“双导师制”。</w:t>
      </w:r>
    </w:p>
    <w:p w:rsidR="0045464E" w:rsidRPr="00115639" w:rsidRDefault="0045464E" w:rsidP="00115639">
      <w:pPr>
        <w:spacing w:after="0" w:line="360" w:lineRule="auto"/>
        <w:ind w:firstLineChars="200" w:firstLine="640"/>
        <w:rPr>
          <w:rFonts w:ascii="仿宋_GB2312" w:eastAsia="仿宋_GB2312" w:hAnsiTheme="minorEastAsia"/>
          <w:sz w:val="32"/>
          <w:szCs w:val="32"/>
        </w:rPr>
      </w:pPr>
      <w:r w:rsidRPr="00115639">
        <w:rPr>
          <w:rFonts w:ascii="仿宋_GB2312" w:eastAsia="仿宋_GB2312" w:hAnsiTheme="minorEastAsia" w:hint="eastAsia"/>
          <w:sz w:val="32"/>
          <w:szCs w:val="32"/>
        </w:rPr>
        <w:t>（四）推出任职条件、职务聘任、荣誉体系、考核等配套制度。通过建立荣誉体系，引导制定任职条件、职务聘任、考核等配套制度体系，通过制度创新推动首席知识产权官的落地。</w:t>
      </w:r>
    </w:p>
    <w:p w:rsidR="0045464E" w:rsidRPr="00115639" w:rsidRDefault="0045464E" w:rsidP="00115639">
      <w:pPr>
        <w:spacing w:after="0" w:line="360" w:lineRule="auto"/>
        <w:ind w:firstLineChars="200" w:firstLine="640"/>
        <w:rPr>
          <w:rFonts w:ascii="仿宋_GB2312" w:eastAsia="仿宋_GB2312" w:hAnsiTheme="minorEastAsia"/>
          <w:sz w:val="32"/>
          <w:szCs w:val="32"/>
        </w:rPr>
      </w:pPr>
      <w:r w:rsidRPr="00115639">
        <w:rPr>
          <w:rFonts w:ascii="仿宋_GB2312" w:eastAsia="仿宋_GB2312" w:hAnsiTheme="minorEastAsia" w:hint="eastAsia"/>
          <w:sz w:val="32"/>
          <w:szCs w:val="32"/>
        </w:rPr>
        <w:t>（五）推动职业资格认证，形成人才培养标准化体系。充分利用信息技术等多种手段，建立完善基于证据的培养质量全程监控与持续改进机制，探索开展职业资格认证，形成企业、行政主管部门等多方参与的评价机制，构建我省特色人才培养质量认证体系。</w:t>
      </w:r>
    </w:p>
    <w:p w:rsidR="0045464E" w:rsidRPr="00115639" w:rsidRDefault="0045464E" w:rsidP="00115639">
      <w:pPr>
        <w:spacing w:after="0" w:line="360" w:lineRule="auto"/>
        <w:ind w:firstLineChars="200" w:firstLine="640"/>
        <w:rPr>
          <w:rFonts w:ascii="仿宋_GB2312" w:eastAsia="仿宋_GB2312" w:hAnsiTheme="minorEastAsia"/>
          <w:sz w:val="32"/>
          <w:szCs w:val="32"/>
        </w:rPr>
      </w:pPr>
      <w:r w:rsidRPr="00115639">
        <w:rPr>
          <w:rFonts w:ascii="仿宋_GB2312" w:eastAsia="仿宋_GB2312" w:hAnsiTheme="minorEastAsia" w:hint="eastAsia"/>
          <w:sz w:val="32"/>
          <w:szCs w:val="32"/>
        </w:rPr>
        <w:lastRenderedPageBreak/>
        <w:t>（六）深化人才培养的国内、国际交流与合作。人才培养过程中，注重参访、游学、研学等方式的综合运用，争取承办中国“首席知识产权官高峰论坛”，通过“引进来、走出去”，加强与国内、国际高水平院校、机构、企业的交流，学习借鉴先进的管理理念和经验，拓展人才的视野。</w:t>
      </w:r>
    </w:p>
    <w:p w:rsidR="0045464E" w:rsidRPr="009A3B18" w:rsidRDefault="0045464E" w:rsidP="00115639">
      <w:pPr>
        <w:spacing w:after="0" w:line="360" w:lineRule="auto"/>
        <w:ind w:firstLineChars="200" w:firstLine="643"/>
        <w:rPr>
          <w:rFonts w:ascii="黑体" w:eastAsia="黑体" w:hAnsi="黑体"/>
          <w:b/>
          <w:sz w:val="32"/>
          <w:szCs w:val="32"/>
        </w:rPr>
      </w:pPr>
      <w:r w:rsidRPr="009A3B18">
        <w:rPr>
          <w:rFonts w:ascii="黑体" w:eastAsia="黑体" w:hAnsi="黑体" w:hint="eastAsia"/>
          <w:b/>
          <w:sz w:val="32"/>
          <w:szCs w:val="32"/>
        </w:rPr>
        <w:t>五、课程规划</w:t>
      </w:r>
    </w:p>
    <w:p w:rsidR="0045464E" w:rsidRPr="00115639" w:rsidRDefault="0045464E" w:rsidP="00115639">
      <w:pPr>
        <w:spacing w:after="0" w:line="360" w:lineRule="auto"/>
        <w:ind w:firstLineChars="200" w:firstLine="640"/>
        <w:rPr>
          <w:rFonts w:ascii="仿宋_GB2312" w:eastAsia="仿宋_GB2312" w:hAnsiTheme="minorEastAsia"/>
          <w:sz w:val="32"/>
          <w:szCs w:val="32"/>
        </w:rPr>
      </w:pPr>
      <w:r w:rsidRPr="00115639">
        <w:rPr>
          <w:rFonts w:ascii="仿宋_GB2312" w:eastAsia="仿宋_GB2312" w:hAnsiTheme="minorEastAsia" w:hint="eastAsia"/>
          <w:sz w:val="32"/>
          <w:szCs w:val="32"/>
        </w:rPr>
        <w:t>（一）理论课程体系规划</w:t>
      </w:r>
    </w:p>
    <w:p w:rsidR="0045464E" w:rsidRPr="00115639" w:rsidRDefault="0045464E" w:rsidP="00115639">
      <w:pPr>
        <w:spacing w:after="0" w:line="360" w:lineRule="auto"/>
        <w:ind w:firstLineChars="200" w:firstLine="640"/>
        <w:rPr>
          <w:rFonts w:ascii="仿宋_GB2312" w:eastAsia="仿宋_GB2312" w:hAnsiTheme="minorEastAsia"/>
          <w:sz w:val="32"/>
          <w:szCs w:val="32"/>
        </w:rPr>
      </w:pPr>
      <w:r w:rsidRPr="00115639">
        <w:rPr>
          <w:rFonts w:ascii="仿宋_GB2312" w:eastAsia="仿宋_GB2312" w:hAnsiTheme="minorEastAsia" w:hint="eastAsia"/>
          <w:sz w:val="32"/>
          <w:szCs w:val="32"/>
        </w:rPr>
        <w:t>1.知识产权保护及司法鉴定；</w:t>
      </w:r>
    </w:p>
    <w:p w:rsidR="0045464E" w:rsidRPr="00115639" w:rsidRDefault="0045464E" w:rsidP="00115639">
      <w:pPr>
        <w:spacing w:after="0" w:line="360" w:lineRule="auto"/>
        <w:ind w:firstLineChars="200" w:firstLine="640"/>
        <w:rPr>
          <w:rFonts w:ascii="仿宋_GB2312" w:eastAsia="仿宋_GB2312" w:hAnsiTheme="minorEastAsia"/>
          <w:sz w:val="32"/>
          <w:szCs w:val="32"/>
        </w:rPr>
      </w:pPr>
      <w:r w:rsidRPr="00115639">
        <w:rPr>
          <w:rFonts w:ascii="仿宋_GB2312" w:eastAsia="仿宋_GB2312" w:hAnsiTheme="minorEastAsia" w:hint="eastAsia"/>
          <w:sz w:val="32"/>
          <w:szCs w:val="32"/>
        </w:rPr>
        <w:t>2.知识产权价值评估及交易运营；</w:t>
      </w:r>
    </w:p>
    <w:p w:rsidR="0045464E" w:rsidRPr="00115639" w:rsidRDefault="0045464E" w:rsidP="00115639">
      <w:pPr>
        <w:spacing w:after="0" w:line="360" w:lineRule="auto"/>
        <w:ind w:firstLineChars="200" w:firstLine="640"/>
        <w:rPr>
          <w:rFonts w:ascii="仿宋_GB2312" w:eastAsia="仿宋_GB2312" w:hAnsiTheme="minorEastAsia"/>
          <w:sz w:val="32"/>
          <w:szCs w:val="32"/>
        </w:rPr>
      </w:pPr>
      <w:r w:rsidRPr="00115639">
        <w:rPr>
          <w:rFonts w:ascii="仿宋_GB2312" w:eastAsia="仿宋_GB2312" w:hAnsiTheme="minorEastAsia" w:hint="eastAsia"/>
          <w:sz w:val="32"/>
          <w:szCs w:val="32"/>
        </w:rPr>
        <w:t>3.知识产权法学基础及专利信息实务；</w:t>
      </w:r>
    </w:p>
    <w:p w:rsidR="0045464E" w:rsidRPr="00115639" w:rsidRDefault="0045464E" w:rsidP="00115639">
      <w:pPr>
        <w:spacing w:after="0" w:line="360" w:lineRule="auto"/>
        <w:ind w:firstLineChars="200" w:firstLine="640"/>
        <w:rPr>
          <w:rFonts w:ascii="仿宋_GB2312" w:eastAsia="仿宋_GB2312" w:hAnsiTheme="minorEastAsia"/>
          <w:sz w:val="32"/>
          <w:szCs w:val="32"/>
        </w:rPr>
      </w:pPr>
      <w:r w:rsidRPr="00115639">
        <w:rPr>
          <w:rFonts w:ascii="仿宋_GB2312" w:eastAsia="仿宋_GB2312" w:hAnsiTheme="minorEastAsia" w:hint="eastAsia"/>
          <w:sz w:val="32"/>
          <w:szCs w:val="32"/>
        </w:rPr>
        <w:t>4.企业知识产权国际保护实务；</w:t>
      </w:r>
    </w:p>
    <w:p w:rsidR="00BB26F2" w:rsidRPr="00115639" w:rsidRDefault="00BB26F2" w:rsidP="00115639">
      <w:pPr>
        <w:spacing w:after="0" w:line="360" w:lineRule="auto"/>
        <w:ind w:firstLineChars="200" w:firstLine="640"/>
        <w:rPr>
          <w:rFonts w:ascii="仿宋_GB2312" w:eastAsia="仿宋_GB2312" w:hAnsiTheme="minorEastAsia"/>
          <w:sz w:val="32"/>
          <w:szCs w:val="32"/>
        </w:rPr>
      </w:pPr>
      <w:r w:rsidRPr="00115639">
        <w:rPr>
          <w:rFonts w:ascii="仿宋_GB2312" w:eastAsia="仿宋_GB2312" w:hAnsiTheme="minorEastAsia" w:hint="eastAsia"/>
          <w:sz w:val="32"/>
          <w:szCs w:val="32"/>
        </w:rPr>
        <w:t>5.知识产权与投融资管理；</w:t>
      </w:r>
    </w:p>
    <w:p w:rsidR="00BB26F2" w:rsidRPr="00115639" w:rsidRDefault="00BB26F2" w:rsidP="00115639">
      <w:pPr>
        <w:spacing w:after="0" w:line="360" w:lineRule="auto"/>
        <w:ind w:firstLineChars="200" w:firstLine="640"/>
        <w:rPr>
          <w:rFonts w:ascii="仿宋_GB2312" w:eastAsia="仿宋_GB2312" w:hAnsiTheme="minorEastAsia"/>
          <w:sz w:val="32"/>
          <w:szCs w:val="32"/>
        </w:rPr>
      </w:pPr>
      <w:r w:rsidRPr="00115639">
        <w:rPr>
          <w:rFonts w:ascii="仿宋_GB2312" w:eastAsia="仿宋_GB2312" w:hAnsiTheme="minorEastAsia" w:hint="eastAsia"/>
          <w:sz w:val="32"/>
          <w:szCs w:val="32"/>
        </w:rPr>
        <w:t>6.企业知识产权管理体系建设；</w:t>
      </w:r>
    </w:p>
    <w:p w:rsidR="00623D6B" w:rsidRPr="00115639" w:rsidRDefault="00623D6B" w:rsidP="00115639">
      <w:pPr>
        <w:spacing w:after="0" w:line="360" w:lineRule="auto"/>
        <w:ind w:firstLineChars="200" w:firstLine="640"/>
        <w:rPr>
          <w:rFonts w:ascii="仿宋_GB2312" w:eastAsia="仿宋_GB2312"/>
        </w:rPr>
      </w:pPr>
      <w:r w:rsidRPr="00115639">
        <w:rPr>
          <w:rFonts w:ascii="仿宋_GB2312" w:eastAsia="仿宋_GB2312" w:hAnsiTheme="minorEastAsia" w:hint="eastAsia"/>
          <w:sz w:val="32"/>
          <w:szCs w:val="32"/>
        </w:rPr>
        <w:t>（二）实务课程体系规划</w:t>
      </w:r>
    </w:p>
    <w:p w:rsidR="00891470" w:rsidRDefault="00891470" w:rsidP="00623D6B">
      <w:pPr>
        <w:spacing w:line="220" w:lineRule="atLeast"/>
        <w:ind w:firstLineChars="200" w:firstLine="640"/>
        <w:rPr>
          <w:rFonts w:asciiTheme="minorEastAsia" w:eastAsiaTheme="minorEastAsia" w:hAnsiTheme="minorEastAsia" w:hint="eastAsia"/>
          <w:sz w:val="32"/>
          <w:szCs w:val="32"/>
        </w:rPr>
      </w:pPr>
    </w:p>
    <w:p w:rsidR="00891470" w:rsidRDefault="00891470" w:rsidP="00623D6B">
      <w:pPr>
        <w:spacing w:line="220" w:lineRule="atLeast"/>
        <w:ind w:firstLineChars="200" w:firstLine="640"/>
        <w:rPr>
          <w:rFonts w:asciiTheme="minorEastAsia" w:eastAsiaTheme="minorEastAsia" w:hAnsiTheme="minorEastAsia" w:hint="eastAsia"/>
          <w:sz w:val="32"/>
          <w:szCs w:val="32"/>
        </w:rPr>
      </w:pPr>
    </w:p>
    <w:p w:rsidR="00891470" w:rsidRDefault="00891470" w:rsidP="00623D6B">
      <w:pPr>
        <w:spacing w:line="220" w:lineRule="atLeast"/>
        <w:ind w:firstLineChars="200" w:firstLine="640"/>
        <w:rPr>
          <w:rFonts w:asciiTheme="minorEastAsia" w:eastAsiaTheme="minorEastAsia" w:hAnsiTheme="minorEastAsia" w:hint="eastAsia"/>
          <w:sz w:val="32"/>
          <w:szCs w:val="32"/>
        </w:rPr>
      </w:pPr>
    </w:p>
    <w:p w:rsidR="00891470" w:rsidRDefault="00891470" w:rsidP="00623D6B">
      <w:pPr>
        <w:spacing w:line="220" w:lineRule="atLeast"/>
        <w:ind w:firstLineChars="200" w:firstLine="640"/>
        <w:rPr>
          <w:rFonts w:asciiTheme="minorEastAsia" w:eastAsiaTheme="minorEastAsia" w:hAnsiTheme="minorEastAsia" w:hint="eastAsia"/>
          <w:sz w:val="32"/>
          <w:szCs w:val="32"/>
        </w:rPr>
      </w:pPr>
    </w:p>
    <w:tbl>
      <w:tblPr>
        <w:tblStyle w:val="a5"/>
        <w:tblpPr w:leftFromText="180" w:rightFromText="180" w:vertAnchor="page" w:horzAnchor="margin" w:tblpXSpec="center" w:tblpY="1561"/>
        <w:tblW w:w="8613" w:type="dxa"/>
        <w:tblLook w:val="04A0"/>
      </w:tblPr>
      <w:tblGrid>
        <w:gridCol w:w="817"/>
        <w:gridCol w:w="1985"/>
        <w:gridCol w:w="5103"/>
        <w:gridCol w:w="708"/>
      </w:tblGrid>
      <w:tr w:rsidR="00891470" w:rsidTr="0044455B">
        <w:trPr>
          <w:trHeight w:val="564"/>
        </w:trPr>
        <w:tc>
          <w:tcPr>
            <w:tcW w:w="817" w:type="dxa"/>
            <w:vAlign w:val="center"/>
          </w:tcPr>
          <w:p w:rsidR="00891470" w:rsidRPr="00BB26F2" w:rsidRDefault="00891470" w:rsidP="0044455B">
            <w:pPr>
              <w:jc w:val="center"/>
              <w:rPr>
                <w:b/>
              </w:rPr>
            </w:pPr>
            <w:r w:rsidRPr="00BB26F2">
              <w:rPr>
                <w:rFonts w:hint="eastAsia"/>
                <w:b/>
              </w:rPr>
              <w:lastRenderedPageBreak/>
              <w:t>课程</w:t>
            </w:r>
          </w:p>
        </w:tc>
        <w:tc>
          <w:tcPr>
            <w:tcW w:w="1985" w:type="dxa"/>
            <w:vAlign w:val="center"/>
          </w:tcPr>
          <w:p w:rsidR="00891470" w:rsidRPr="00BB26F2" w:rsidRDefault="00891470" w:rsidP="0044455B">
            <w:pPr>
              <w:jc w:val="center"/>
              <w:rPr>
                <w:b/>
              </w:rPr>
            </w:pPr>
            <w:r w:rsidRPr="00BB26F2">
              <w:rPr>
                <w:rFonts w:hint="eastAsia"/>
                <w:b/>
              </w:rPr>
              <w:t>课程主题</w:t>
            </w:r>
          </w:p>
        </w:tc>
        <w:tc>
          <w:tcPr>
            <w:tcW w:w="5103" w:type="dxa"/>
            <w:vAlign w:val="center"/>
          </w:tcPr>
          <w:p w:rsidR="00891470" w:rsidRPr="00BB26F2" w:rsidRDefault="00891470" w:rsidP="0044455B">
            <w:pPr>
              <w:jc w:val="center"/>
              <w:rPr>
                <w:b/>
              </w:rPr>
            </w:pPr>
            <w:r w:rsidRPr="00BB26F2">
              <w:rPr>
                <w:rFonts w:hint="eastAsia"/>
                <w:b/>
              </w:rPr>
              <w:t>课程内容及意义</w:t>
            </w:r>
          </w:p>
        </w:tc>
        <w:tc>
          <w:tcPr>
            <w:tcW w:w="708" w:type="dxa"/>
            <w:vAlign w:val="center"/>
          </w:tcPr>
          <w:p w:rsidR="00891470" w:rsidRPr="00BB26F2" w:rsidRDefault="00891470" w:rsidP="0044455B">
            <w:pPr>
              <w:jc w:val="center"/>
              <w:rPr>
                <w:b/>
              </w:rPr>
            </w:pPr>
            <w:r w:rsidRPr="00BB26F2">
              <w:rPr>
                <w:rFonts w:hint="eastAsia"/>
                <w:b/>
              </w:rPr>
              <w:t>课时</w:t>
            </w:r>
          </w:p>
        </w:tc>
      </w:tr>
      <w:tr w:rsidR="00891470" w:rsidRPr="00185223" w:rsidTr="0044455B">
        <w:trPr>
          <w:trHeight w:val="983"/>
        </w:trPr>
        <w:tc>
          <w:tcPr>
            <w:tcW w:w="817" w:type="dxa"/>
            <w:vMerge w:val="restart"/>
            <w:vAlign w:val="center"/>
          </w:tcPr>
          <w:p w:rsidR="00891470" w:rsidRPr="00BB26F2" w:rsidRDefault="00891470" w:rsidP="0044455B">
            <w:pPr>
              <w:spacing w:line="220" w:lineRule="atLeast"/>
              <w:jc w:val="center"/>
              <w:rPr>
                <w:b/>
                <w:sz w:val="18"/>
                <w:szCs w:val="18"/>
              </w:rPr>
            </w:pPr>
            <w:r>
              <w:rPr>
                <w:rFonts w:hint="eastAsia"/>
                <w:b/>
                <w:sz w:val="18"/>
                <w:szCs w:val="18"/>
              </w:rPr>
              <w:t>专</w:t>
            </w:r>
            <w:r w:rsidRPr="00BB26F2">
              <w:rPr>
                <w:rFonts w:hint="eastAsia"/>
                <w:b/>
                <w:sz w:val="18"/>
                <w:szCs w:val="18"/>
              </w:rPr>
              <w:t>利</w:t>
            </w:r>
          </w:p>
        </w:tc>
        <w:tc>
          <w:tcPr>
            <w:tcW w:w="1985" w:type="dxa"/>
          </w:tcPr>
          <w:p w:rsidR="00891470" w:rsidRPr="00185223" w:rsidRDefault="00891470" w:rsidP="0044455B">
            <w:pPr>
              <w:spacing w:line="220" w:lineRule="atLeast"/>
              <w:rPr>
                <w:sz w:val="18"/>
                <w:szCs w:val="18"/>
              </w:rPr>
            </w:pPr>
            <w:r w:rsidRPr="00185223">
              <w:rPr>
                <w:rFonts w:hint="eastAsia"/>
                <w:sz w:val="18"/>
                <w:szCs w:val="18"/>
              </w:rPr>
              <w:t>《从撰写到诉讼</w:t>
            </w:r>
            <w:r w:rsidRPr="00185223">
              <w:rPr>
                <w:rFonts w:hint="eastAsia"/>
                <w:sz w:val="18"/>
                <w:szCs w:val="18"/>
              </w:rPr>
              <w:t>-</w:t>
            </w:r>
            <w:r w:rsidRPr="00185223">
              <w:rPr>
                <w:rFonts w:hint="eastAsia"/>
                <w:sz w:val="18"/>
                <w:szCs w:val="18"/>
              </w:rPr>
              <w:t>知识产权全流程介绍》</w:t>
            </w:r>
          </w:p>
        </w:tc>
        <w:tc>
          <w:tcPr>
            <w:tcW w:w="5103" w:type="dxa"/>
          </w:tcPr>
          <w:p w:rsidR="00891470" w:rsidRPr="00185223" w:rsidRDefault="00891470" w:rsidP="0044455B">
            <w:pPr>
              <w:spacing w:line="220" w:lineRule="atLeast"/>
              <w:rPr>
                <w:sz w:val="18"/>
                <w:szCs w:val="18"/>
              </w:rPr>
            </w:pPr>
            <w:r w:rsidRPr="00185223">
              <w:rPr>
                <w:rFonts w:hint="eastAsia"/>
                <w:sz w:val="18"/>
                <w:szCs w:val="18"/>
              </w:rPr>
              <w:t>对知识产权行业全流程进行梳理和解读，包括专利挖掘布局、专利文献撰写、交局、答复</w:t>
            </w:r>
            <w:r w:rsidRPr="00185223">
              <w:rPr>
                <w:rFonts w:hint="eastAsia"/>
                <w:sz w:val="18"/>
                <w:szCs w:val="18"/>
              </w:rPr>
              <w:t xml:space="preserve"> AO</w:t>
            </w:r>
            <w:r w:rsidRPr="00185223">
              <w:rPr>
                <w:rFonts w:hint="eastAsia"/>
                <w:sz w:val="18"/>
                <w:szCs w:val="18"/>
              </w:rPr>
              <w:t>，专利复审、专利行政诉讼、专利侵权诉讼、专利风险规避、知产</w:t>
            </w:r>
            <w:r w:rsidRPr="00185223">
              <w:rPr>
                <w:rFonts w:hint="eastAsia"/>
                <w:sz w:val="18"/>
                <w:szCs w:val="18"/>
              </w:rPr>
              <w:t xml:space="preserve"> FTO</w:t>
            </w:r>
            <w:r w:rsidRPr="00185223">
              <w:rPr>
                <w:rFonts w:hint="eastAsia"/>
                <w:sz w:val="18"/>
                <w:szCs w:val="18"/>
              </w:rPr>
              <w:t>、知产质押融资等。</w:t>
            </w:r>
          </w:p>
        </w:tc>
        <w:tc>
          <w:tcPr>
            <w:tcW w:w="708" w:type="dxa"/>
            <w:vAlign w:val="center"/>
          </w:tcPr>
          <w:p w:rsidR="00891470" w:rsidRPr="00185223" w:rsidRDefault="00891470" w:rsidP="0044455B">
            <w:pPr>
              <w:spacing w:line="220" w:lineRule="atLeast"/>
              <w:jc w:val="center"/>
              <w:rPr>
                <w:sz w:val="18"/>
                <w:szCs w:val="18"/>
              </w:rPr>
            </w:pPr>
            <w:r w:rsidRPr="00185223">
              <w:rPr>
                <w:rFonts w:hint="eastAsia"/>
                <w:sz w:val="18"/>
                <w:szCs w:val="18"/>
              </w:rPr>
              <w:t>2</w:t>
            </w:r>
          </w:p>
        </w:tc>
      </w:tr>
      <w:tr w:rsidR="00891470" w:rsidRPr="00185223" w:rsidTr="0044455B">
        <w:trPr>
          <w:trHeight w:val="1119"/>
        </w:trPr>
        <w:tc>
          <w:tcPr>
            <w:tcW w:w="817" w:type="dxa"/>
            <w:vMerge/>
          </w:tcPr>
          <w:p w:rsidR="00891470" w:rsidRPr="00185223" w:rsidRDefault="00891470" w:rsidP="0044455B">
            <w:pPr>
              <w:spacing w:line="220" w:lineRule="atLeast"/>
              <w:rPr>
                <w:sz w:val="18"/>
                <w:szCs w:val="18"/>
              </w:rPr>
            </w:pPr>
          </w:p>
        </w:tc>
        <w:tc>
          <w:tcPr>
            <w:tcW w:w="1985" w:type="dxa"/>
          </w:tcPr>
          <w:p w:rsidR="00891470" w:rsidRPr="00185223" w:rsidRDefault="00891470" w:rsidP="0044455B">
            <w:pPr>
              <w:spacing w:line="220" w:lineRule="atLeast"/>
              <w:rPr>
                <w:sz w:val="18"/>
                <w:szCs w:val="18"/>
              </w:rPr>
            </w:pPr>
            <w:r w:rsidRPr="00185223">
              <w:rPr>
                <w:rFonts w:hint="eastAsia"/>
                <w:sz w:val="18"/>
                <w:szCs w:val="18"/>
              </w:rPr>
              <w:t>《高价值专利是怎样炼成的》</w:t>
            </w:r>
          </w:p>
        </w:tc>
        <w:tc>
          <w:tcPr>
            <w:tcW w:w="5103" w:type="dxa"/>
          </w:tcPr>
          <w:p w:rsidR="00891470" w:rsidRPr="00185223" w:rsidRDefault="00891470" w:rsidP="0044455B">
            <w:pPr>
              <w:spacing w:line="220" w:lineRule="atLeast"/>
              <w:rPr>
                <w:sz w:val="18"/>
                <w:szCs w:val="18"/>
              </w:rPr>
            </w:pPr>
            <w:r w:rsidRPr="00185223">
              <w:rPr>
                <w:rFonts w:hint="eastAsia"/>
                <w:sz w:val="18"/>
                <w:szCs w:val="18"/>
              </w:rPr>
              <w:t>介绍国知局针对高价值专利的政策和规定，逐条梳理高价值专利的判断标准，针对企业规模、领域和发展情况的不同，制定不同的高质量专利培育方案，提高企业高价值专利的挖掘意识和水平。</w:t>
            </w:r>
          </w:p>
        </w:tc>
        <w:tc>
          <w:tcPr>
            <w:tcW w:w="708" w:type="dxa"/>
            <w:vAlign w:val="center"/>
          </w:tcPr>
          <w:p w:rsidR="00891470" w:rsidRPr="00185223" w:rsidRDefault="00891470" w:rsidP="0044455B">
            <w:pPr>
              <w:spacing w:line="220" w:lineRule="atLeast"/>
              <w:jc w:val="center"/>
              <w:rPr>
                <w:sz w:val="18"/>
                <w:szCs w:val="18"/>
              </w:rPr>
            </w:pPr>
            <w:r w:rsidRPr="00185223">
              <w:rPr>
                <w:rFonts w:hint="eastAsia"/>
                <w:sz w:val="18"/>
                <w:szCs w:val="18"/>
              </w:rPr>
              <w:t>2</w:t>
            </w:r>
          </w:p>
        </w:tc>
      </w:tr>
      <w:tr w:rsidR="00891470" w:rsidRPr="00185223" w:rsidTr="0044455B">
        <w:trPr>
          <w:trHeight w:val="1057"/>
        </w:trPr>
        <w:tc>
          <w:tcPr>
            <w:tcW w:w="817" w:type="dxa"/>
            <w:vMerge/>
          </w:tcPr>
          <w:p w:rsidR="00891470" w:rsidRPr="00185223" w:rsidRDefault="00891470" w:rsidP="0044455B">
            <w:pPr>
              <w:spacing w:line="220" w:lineRule="atLeast"/>
              <w:rPr>
                <w:sz w:val="18"/>
                <w:szCs w:val="18"/>
              </w:rPr>
            </w:pPr>
          </w:p>
        </w:tc>
        <w:tc>
          <w:tcPr>
            <w:tcW w:w="1985" w:type="dxa"/>
          </w:tcPr>
          <w:p w:rsidR="00891470" w:rsidRPr="00185223" w:rsidRDefault="00891470" w:rsidP="0044455B">
            <w:pPr>
              <w:spacing w:line="220" w:lineRule="atLeast"/>
              <w:rPr>
                <w:sz w:val="18"/>
                <w:szCs w:val="18"/>
              </w:rPr>
            </w:pPr>
            <w:r w:rsidRPr="00185223">
              <w:rPr>
                <w:rFonts w:hint="eastAsia"/>
                <w:sz w:val="18"/>
                <w:szCs w:val="18"/>
              </w:rPr>
              <w:t>《非正常专利的判断标准》</w:t>
            </w:r>
          </w:p>
        </w:tc>
        <w:tc>
          <w:tcPr>
            <w:tcW w:w="5103" w:type="dxa"/>
          </w:tcPr>
          <w:p w:rsidR="00891470" w:rsidRPr="00185223" w:rsidRDefault="00891470" w:rsidP="0044455B">
            <w:pPr>
              <w:spacing w:line="220" w:lineRule="atLeast"/>
              <w:rPr>
                <w:sz w:val="18"/>
                <w:szCs w:val="18"/>
              </w:rPr>
            </w:pPr>
            <w:r w:rsidRPr="00185223">
              <w:rPr>
                <w:rFonts w:hint="eastAsia"/>
                <w:sz w:val="18"/>
                <w:szCs w:val="18"/>
              </w:rPr>
              <w:t>介绍国知局关于“打击非正常专利申请”行动的来龙去脉、政策法规，梳理国知局关于“非正常专利申请”的判定标准，指导企业如何避免自身专利被认定为非正常申请，提高其专利申请的撰写质量。</w:t>
            </w:r>
          </w:p>
        </w:tc>
        <w:tc>
          <w:tcPr>
            <w:tcW w:w="708" w:type="dxa"/>
            <w:vAlign w:val="center"/>
          </w:tcPr>
          <w:p w:rsidR="00891470" w:rsidRPr="00185223" w:rsidRDefault="00891470" w:rsidP="0044455B">
            <w:pPr>
              <w:spacing w:line="220" w:lineRule="atLeast"/>
              <w:jc w:val="center"/>
              <w:rPr>
                <w:sz w:val="18"/>
                <w:szCs w:val="18"/>
              </w:rPr>
            </w:pPr>
            <w:r w:rsidRPr="00185223">
              <w:rPr>
                <w:rFonts w:hint="eastAsia"/>
                <w:sz w:val="18"/>
                <w:szCs w:val="18"/>
              </w:rPr>
              <w:t>2</w:t>
            </w:r>
          </w:p>
        </w:tc>
      </w:tr>
      <w:tr w:rsidR="00891470" w:rsidRPr="00185223" w:rsidTr="0044455B">
        <w:trPr>
          <w:trHeight w:val="1057"/>
        </w:trPr>
        <w:tc>
          <w:tcPr>
            <w:tcW w:w="817" w:type="dxa"/>
            <w:vMerge/>
          </w:tcPr>
          <w:p w:rsidR="00891470" w:rsidRPr="00185223" w:rsidRDefault="00891470" w:rsidP="0044455B">
            <w:pPr>
              <w:spacing w:line="220" w:lineRule="atLeast"/>
              <w:rPr>
                <w:sz w:val="18"/>
                <w:szCs w:val="18"/>
              </w:rPr>
            </w:pPr>
          </w:p>
        </w:tc>
        <w:tc>
          <w:tcPr>
            <w:tcW w:w="1985" w:type="dxa"/>
          </w:tcPr>
          <w:p w:rsidR="00891470" w:rsidRPr="00185223" w:rsidRDefault="00891470" w:rsidP="0044455B">
            <w:pPr>
              <w:spacing w:line="220" w:lineRule="atLeast"/>
              <w:rPr>
                <w:sz w:val="18"/>
                <w:szCs w:val="18"/>
              </w:rPr>
            </w:pPr>
            <w:r w:rsidRPr="00185223">
              <w:rPr>
                <w:rFonts w:hint="eastAsia"/>
                <w:sz w:val="18"/>
                <w:szCs w:val="18"/>
              </w:rPr>
              <w:t>《打开创新的金钥匙</w:t>
            </w:r>
            <w:r w:rsidRPr="00185223">
              <w:rPr>
                <w:rFonts w:hint="eastAsia"/>
                <w:sz w:val="18"/>
                <w:szCs w:val="18"/>
              </w:rPr>
              <w:t>-</w:t>
            </w:r>
            <w:r w:rsidRPr="00185223">
              <w:rPr>
                <w:rFonts w:hint="eastAsia"/>
                <w:sz w:val="18"/>
                <w:szCs w:val="18"/>
              </w:rPr>
              <w:t>如何用“</w:t>
            </w:r>
            <w:r w:rsidRPr="00185223">
              <w:rPr>
                <w:rFonts w:hint="eastAsia"/>
                <w:sz w:val="18"/>
                <w:szCs w:val="18"/>
              </w:rPr>
              <w:t>Triz</w:t>
            </w:r>
            <w:r w:rsidRPr="00185223">
              <w:rPr>
                <w:rFonts w:hint="eastAsia"/>
                <w:sz w:val="18"/>
                <w:szCs w:val="18"/>
              </w:rPr>
              <w:t>理论”等孕育专利》</w:t>
            </w:r>
          </w:p>
        </w:tc>
        <w:tc>
          <w:tcPr>
            <w:tcW w:w="5103" w:type="dxa"/>
          </w:tcPr>
          <w:p w:rsidR="00891470" w:rsidRPr="00185223" w:rsidRDefault="00891470" w:rsidP="0044455B">
            <w:pPr>
              <w:spacing w:line="220" w:lineRule="atLeast"/>
              <w:rPr>
                <w:sz w:val="18"/>
                <w:szCs w:val="18"/>
              </w:rPr>
            </w:pPr>
            <w:r w:rsidRPr="00185223">
              <w:rPr>
                <w:rFonts w:hint="eastAsia"/>
                <w:sz w:val="18"/>
                <w:szCs w:val="18"/>
              </w:rPr>
              <w:t>从企业的实际应用角度出发，结合案例介绍发明问题解决理论（</w:t>
            </w:r>
            <w:r w:rsidRPr="00185223">
              <w:rPr>
                <w:rFonts w:hint="eastAsia"/>
                <w:sz w:val="18"/>
                <w:szCs w:val="18"/>
              </w:rPr>
              <w:t>TRIZ</w:t>
            </w:r>
            <w:r w:rsidRPr="00185223">
              <w:rPr>
                <w:rFonts w:hint="eastAsia"/>
                <w:sz w:val="18"/>
                <w:szCs w:val="18"/>
              </w:rPr>
              <w:t>）、系统创新思维（</w:t>
            </w:r>
            <w:r w:rsidRPr="00185223">
              <w:rPr>
                <w:rFonts w:hint="eastAsia"/>
                <w:sz w:val="18"/>
                <w:szCs w:val="18"/>
              </w:rPr>
              <w:t>SIT</w:t>
            </w:r>
            <w:r w:rsidRPr="00185223">
              <w:rPr>
                <w:rFonts w:hint="eastAsia"/>
                <w:sz w:val="18"/>
                <w:szCs w:val="18"/>
              </w:rPr>
              <w:t>）等在技术研发和专利培育等方面的应用，开拓企业和研发人员的创新思路，降低企业和研发人员的在技术创新和研发方面的上手难度，提升企业的知识产权创造能力和品质。</w:t>
            </w:r>
          </w:p>
        </w:tc>
        <w:tc>
          <w:tcPr>
            <w:tcW w:w="708" w:type="dxa"/>
            <w:vAlign w:val="center"/>
          </w:tcPr>
          <w:p w:rsidR="00891470" w:rsidRPr="00185223" w:rsidRDefault="00891470" w:rsidP="0044455B">
            <w:pPr>
              <w:spacing w:line="220" w:lineRule="atLeast"/>
              <w:jc w:val="center"/>
              <w:rPr>
                <w:sz w:val="18"/>
                <w:szCs w:val="18"/>
              </w:rPr>
            </w:pPr>
            <w:r w:rsidRPr="00185223">
              <w:rPr>
                <w:rFonts w:hint="eastAsia"/>
                <w:sz w:val="18"/>
                <w:szCs w:val="18"/>
              </w:rPr>
              <w:t>2</w:t>
            </w:r>
          </w:p>
        </w:tc>
      </w:tr>
      <w:tr w:rsidR="00891470" w:rsidRPr="00185223" w:rsidTr="0044455B">
        <w:trPr>
          <w:trHeight w:val="1057"/>
        </w:trPr>
        <w:tc>
          <w:tcPr>
            <w:tcW w:w="817" w:type="dxa"/>
            <w:vMerge/>
          </w:tcPr>
          <w:p w:rsidR="00891470" w:rsidRPr="00185223" w:rsidRDefault="00891470" w:rsidP="0044455B">
            <w:pPr>
              <w:spacing w:line="220" w:lineRule="atLeast"/>
              <w:rPr>
                <w:sz w:val="18"/>
                <w:szCs w:val="18"/>
              </w:rPr>
            </w:pPr>
          </w:p>
        </w:tc>
        <w:tc>
          <w:tcPr>
            <w:tcW w:w="1985" w:type="dxa"/>
          </w:tcPr>
          <w:p w:rsidR="00891470" w:rsidRPr="00185223" w:rsidRDefault="00891470" w:rsidP="0044455B">
            <w:pPr>
              <w:spacing w:line="220" w:lineRule="atLeast"/>
              <w:rPr>
                <w:sz w:val="18"/>
                <w:szCs w:val="18"/>
              </w:rPr>
            </w:pPr>
            <w:r w:rsidRPr="00185223">
              <w:rPr>
                <w:rFonts w:hint="eastAsia"/>
                <w:sz w:val="18"/>
                <w:szCs w:val="18"/>
              </w:rPr>
              <w:t>《从企业管理和研发角度提升专利赋能研发的可操作性和价值》</w:t>
            </w:r>
          </w:p>
        </w:tc>
        <w:tc>
          <w:tcPr>
            <w:tcW w:w="5103" w:type="dxa"/>
          </w:tcPr>
          <w:p w:rsidR="00891470" w:rsidRPr="00185223" w:rsidRDefault="00891470" w:rsidP="0044455B">
            <w:pPr>
              <w:spacing w:line="220" w:lineRule="atLeast"/>
              <w:rPr>
                <w:sz w:val="18"/>
                <w:szCs w:val="18"/>
              </w:rPr>
            </w:pPr>
            <w:r w:rsidRPr="00185223">
              <w:rPr>
                <w:rFonts w:hint="eastAsia"/>
                <w:sz w:val="18"/>
                <w:szCs w:val="18"/>
              </w:rPr>
              <w:t>从企业的技术研发、成果专利化、专利保护等方面，梳理企业和研发人员在专利实务工作方面面临的诸多痛点（例如，如何持续性产生专利、如何通过专利切实构建产品的市场竞争优势、如何产生更多的高价值专利等等），深入分析各个痛点的原因，并给出可落地实施的系统化解决方案，以期赋能企业研发，提升专利价值。</w:t>
            </w:r>
          </w:p>
        </w:tc>
        <w:tc>
          <w:tcPr>
            <w:tcW w:w="708" w:type="dxa"/>
            <w:vAlign w:val="center"/>
          </w:tcPr>
          <w:p w:rsidR="00891470" w:rsidRPr="00185223" w:rsidRDefault="00891470" w:rsidP="0044455B">
            <w:pPr>
              <w:spacing w:line="220" w:lineRule="atLeast"/>
              <w:jc w:val="center"/>
              <w:rPr>
                <w:sz w:val="18"/>
                <w:szCs w:val="18"/>
              </w:rPr>
            </w:pPr>
            <w:r w:rsidRPr="00185223">
              <w:rPr>
                <w:rFonts w:hint="eastAsia"/>
                <w:sz w:val="18"/>
                <w:szCs w:val="18"/>
              </w:rPr>
              <w:t>2</w:t>
            </w:r>
          </w:p>
        </w:tc>
      </w:tr>
      <w:tr w:rsidR="00891470" w:rsidRPr="00185223" w:rsidTr="0044455B">
        <w:trPr>
          <w:trHeight w:val="1057"/>
        </w:trPr>
        <w:tc>
          <w:tcPr>
            <w:tcW w:w="817" w:type="dxa"/>
            <w:vMerge/>
          </w:tcPr>
          <w:p w:rsidR="00891470" w:rsidRPr="00185223" w:rsidRDefault="00891470" w:rsidP="0044455B">
            <w:pPr>
              <w:spacing w:line="220" w:lineRule="atLeast"/>
              <w:rPr>
                <w:sz w:val="18"/>
                <w:szCs w:val="18"/>
              </w:rPr>
            </w:pPr>
          </w:p>
        </w:tc>
        <w:tc>
          <w:tcPr>
            <w:tcW w:w="1985" w:type="dxa"/>
          </w:tcPr>
          <w:p w:rsidR="00891470" w:rsidRPr="00185223" w:rsidRDefault="00891470" w:rsidP="0044455B">
            <w:pPr>
              <w:spacing w:line="220" w:lineRule="atLeast"/>
              <w:rPr>
                <w:sz w:val="18"/>
                <w:szCs w:val="18"/>
              </w:rPr>
            </w:pPr>
            <w:r w:rsidRPr="00185223">
              <w:rPr>
                <w:rFonts w:hint="eastAsia"/>
                <w:sz w:val="18"/>
                <w:szCs w:val="18"/>
              </w:rPr>
              <w:t>《专利导航—创新企业的战略图》</w:t>
            </w:r>
          </w:p>
        </w:tc>
        <w:tc>
          <w:tcPr>
            <w:tcW w:w="5103" w:type="dxa"/>
          </w:tcPr>
          <w:p w:rsidR="00891470" w:rsidRPr="00185223" w:rsidRDefault="00891470" w:rsidP="0044455B">
            <w:pPr>
              <w:spacing w:line="220" w:lineRule="atLeast"/>
              <w:rPr>
                <w:sz w:val="18"/>
                <w:szCs w:val="18"/>
              </w:rPr>
            </w:pPr>
            <w:r w:rsidRPr="00185223">
              <w:rPr>
                <w:rFonts w:hint="eastAsia"/>
                <w:sz w:val="18"/>
                <w:szCs w:val="18"/>
              </w:rPr>
              <w:t>介绍专利导航的目的、意义、主要流程，通过具体案例介绍专利导航的实际成果和价值，引导企业形成从宏观战略高度看待知识产权资产的意识，提高企业形成通过专利导航来确立自身知识产权发展规划方向的意识和能力。</w:t>
            </w:r>
          </w:p>
        </w:tc>
        <w:tc>
          <w:tcPr>
            <w:tcW w:w="708" w:type="dxa"/>
            <w:vAlign w:val="center"/>
          </w:tcPr>
          <w:p w:rsidR="00891470" w:rsidRPr="00185223" w:rsidRDefault="00891470" w:rsidP="0044455B">
            <w:pPr>
              <w:spacing w:line="220" w:lineRule="atLeast"/>
              <w:jc w:val="center"/>
              <w:rPr>
                <w:sz w:val="18"/>
                <w:szCs w:val="18"/>
              </w:rPr>
            </w:pPr>
            <w:r w:rsidRPr="00185223">
              <w:rPr>
                <w:rFonts w:hint="eastAsia"/>
                <w:sz w:val="18"/>
                <w:szCs w:val="18"/>
              </w:rPr>
              <w:t>2</w:t>
            </w:r>
          </w:p>
        </w:tc>
      </w:tr>
      <w:tr w:rsidR="00891470" w:rsidRPr="00185223" w:rsidTr="0044455B">
        <w:trPr>
          <w:trHeight w:val="726"/>
        </w:trPr>
        <w:tc>
          <w:tcPr>
            <w:tcW w:w="817" w:type="dxa"/>
            <w:vAlign w:val="center"/>
          </w:tcPr>
          <w:p w:rsidR="00891470" w:rsidRPr="00BB26F2" w:rsidRDefault="00891470" w:rsidP="0044455B">
            <w:pPr>
              <w:spacing w:line="220" w:lineRule="atLeast"/>
              <w:jc w:val="center"/>
              <w:rPr>
                <w:b/>
                <w:sz w:val="18"/>
                <w:szCs w:val="18"/>
              </w:rPr>
            </w:pPr>
            <w:r w:rsidRPr="00BB26F2">
              <w:rPr>
                <w:rFonts w:hint="eastAsia"/>
                <w:b/>
                <w:sz w:val="18"/>
                <w:szCs w:val="18"/>
              </w:rPr>
              <w:t>商标</w:t>
            </w:r>
          </w:p>
        </w:tc>
        <w:tc>
          <w:tcPr>
            <w:tcW w:w="1985" w:type="dxa"/>
          </w:tcPr>
          <w:p w:rsidR="00891470" w:rsidRPr="00185223" w:rsidRDefault="00891470" w:rsidP="0044455B">
            <w:pPr>
              <w:spacing w:line="220" w:lineRule="atLeast"/>
              <w:rPr>
                <w:sz w:val="18"/>
                <w:szCs w:val="18"/>
              </w:rPr>
            </w:pPr>
            <w:r w:rsidRPr="00185223">
              <w:rPr>
                <w:rFonts w:hint="eastAsia"/>
                <w:sz w:val="18"/>
                <w:szCs w:val="18"/>
              </w:rPr>
              <w:t>《企业商标品牌建设》</w:t>
            </w:r>
          </w:p>
        </w:tc>
        <w:tc>
          <w:tcPr>
            <w:tcW w:w="5103" w:type="dxa"/>
          </w:tcPr>
          <w:p w:rsidR="00891470" w:rsidRPr="00185223" w:rsidRDefault="00891470" w:rsidP="0044455B">
            <w:pPr>
              <w:spacing w:line="220" w:lineRule="atLeast"/>
              <w:rPr>
                <w:sz w:val="18"/>
                <w:szCs w:val="18"/>
              </w:rPr>
            </w:pPr>
            <w:r w:rsidRPr="00185223">
              <w:rPr>
                <w:rFonts w:hint="eastAsia"/>
                <w:sz w:val="18"/>
                <w:szCs w:val="18"/>
              </w:rPr>
              <w:t>结合商标的保护为维权，为企业介绍如何建设和维护自主品牌，提升企业对自主品牌的保护意识和保护能力。</w:t>
            </w:r>
          </w:p>
        </w:tc>
        <w:tc>
          <w:tcPr>
            <w:tcW w:w="708" w:type="dxa"/>
            <w:vAlign w:val="center"/>
          </w:tcPr>
          <w:p w:rsidR="00891470" w:rsidRPr="00185223" w:rsidRDefault="00891470" w:rsidP="0044455B">
            <w:pPr>
              <w:spacing w:line="220" w:lineRule="atLeast"/>
              <w:jc w:val="center"/>
              <w:rPr>
                <w:sz w:val="18"/>
                <w:szCs w:val="18"/>
              </w:rPr>
            </w:pPr>
            <w:r w:rsidRPr="00185223">
              <w:rPr>
                <w:rFonts w:hint="eastAsia"/>
                <w:sz w:val="18"/>
                <w:szCs w:val="18"/>
              </w:rPr>
              <w:t>2</w:t>
            </w:r>
          </w:p>
        </w:tc>
      </w:tr>
      <w:tr w:rsidR="00891470" w:rsidRPr="00185223" w:rsidTr="0044455B">
        <w:trPr>
          <w:trHeight w:val="1119"/>
        </w:trPr>
        <w:tc>
          <w:tcPr>
            <w:tcW w:w="817" w:type="dxa"/>
            <w:vAlign w:val="center"/>
          </w:tcPr>
          <w:p w:rsidR="00891470" w:rsidRPr="00BB26F2" w:rsidRDefault="00891470" w:rsidP="0044455B">
            <w:pPr>
              <w:spacing w:line="220" w:lineRule="atLeast"/>
              <w:jc w:val="center"/>
              <w:rPr>
                <w:b/>
                <w:sz w:val="18"/>
                <w:szCs w:val="18"/>
              </w:rPr>
            </w:pPr>
            <w:r w:rsidRPr="00BB26F2">
              <w:rPr>
                <w:rFonts w:hint="eastAsia"/>
                <w:b/>
                <w:sz w:val="18"/>
                <w:szCs w:val="18"/>
              </w:rPr>
              <w:t>涉外</w:t>
            </w:r>
          </w:p>
        </w:tc>
        <w:tc>
          <w:tcPr>
            <w:tcW w:w="1985" w:type="dxa"/>
          </w:tcPr>
          <w:p w:rsidR="00891470" w:rsidRPr="00185223" w:rsidRDefault="00891470" w:rsidP="0044455B">
            <w:pPr>
              <w:spacing w:line="220" w:lineRule="atLeast"/>
              <w:rPr>
                <w:sz w:val="18"/>
                <w:szCs w:val="18"/>
              </w:rPr>
            </w:pPr>
            <w:r w:rsidRPr="00185223">
              <w:rPr>
                <w:rFonts w:hint="eastAsia"/>
                <w:sz w:val="18"/>
                <w:szCs w:val="18"/>
              </w:rPr>
              <w:t>《企业海外知识产权布局和维权》</w:t>
            </w:r>
          </w:p>
        </w:tc>
        <w:tc>
          <w:tcPr>
            <w:tcW w:w="5103" w:type="dxa"/>
          </w:tcPr>
          <w:p w:rsidR="00891470" w:rsidRPr="00185223" w:rsidRDefault="00891470" w:rsidP="0044455B">
            <w:pPr>
              <w:spacing w:line="220" w:lineRule="atLeast"/>
              <w:rPr>
                <w:sz w:val="18"/>
                <w:szCs w:val="18"/>
              </w:rPr>
            </w:pPr>
            <w:r w:rsidRPr="00185223">
              <w:rPr>
                <w:rFonts w:hint="eastAsia"/>
                <w:sz w:val="18"/>
                <w:szCs w:val="18"/>
              </w:rPr>
              <w:t>介绍海外知识产权以国内的差异，通过实际案例的梳理和解读，帮助企业判断出海风险，对潜在风险进行提前预警和规避，通过实际案例提高企业的海外知识产权布局、预警和维权能力。</w:t>
            </w:r>
          </w:p>
        </w:tc>
        <w:tc>
          <w:tcPr>
            <w:tcW w:w="708" w:type="dxa"/>
            <w:vAlign w:val="center"/>
          </w:tcPr>
          <w:p w:rsidR="00891470" w:rsidRPr="00185223" w:rsidRDefault="00891470" w:rsidP="0044455B">
            <w:pPr>
              <w:spacing w:line="220" w:lineRule="atLeast"/>
              <w:jc w:val="center"/>
              <w:rPr>
                <w:sz w:val="18"/>
                <w:szCs w:val="18"/>
              </w:rPr>
            </w:pPr>
            <w:r w:rsidRPr="00185223">
              <w:rPr>
                <w:rFonts w:hint="eastAsia"/>
                <w:sz w:val="18"/>
                <w:szCs w:val="18"/>
              </w:rPr>
              <w:t>2</w:t>
            </w:r>
          </w:p>
        </w:tc>
      </w:tr>
      <w:tr w:rsidR="00891470" w:rsidRPr="00185223" w:rsidTr="0044455B">
        <w:trPr>
          <w:trHeight w:val="928"/>
        </w:trPr>
        <w:tc>
          <w:tcPr>
            <w:tcW w:w="817" w:type="dxa"/>
            <w:vMerge w:val="restart"/>
            <w:vAlign w:val="center"/>
          </w:tcPr>
          <w:p w:rsidR="00891470" w:rsidRPr="00BB26F2" w:rsidRDefault="00891470" w:rsidP="0044455B">
            <w:pPr>
              <w:spacing w:line="220" w:lineRule="atLeast"/>
              <w:jc w:val="center"/>
              <w:rPr>
                <w:b/>
                <w:sz w:val="18"/>
                <w:szCs w:val="18"/>
              </w:rPr>
            </w:pPr>
            <w:r w:rsidRPr="00BB26F2">
              <w:rPr>
                <w:rFonts w:hint="eastAsia"/>
                <w:b/>
                <w:sz w:val="18"/>
                <w:szCs w:val="18"/>
              </w:rPr>
              <w:t>运营</w:t>
            </w:r>
          </w:p>
        </w:tc>
        <w:tc>
          <w:tcPr>
            <w:tcW w:w="1985" w:type="dxa"/>
          </w:tcPr>
          <w:p w:rsidR="00891470" w:rsidRPr="00185223" w:rsidRDefault="00891470" w:rsidP="0044455B">
            <w:pPr>
              <w:spacing w:line="220" w:lineRule="atLeast"/>
              <w:rPr>
                <w:sz w:val="18"/>
                <w:szCs w:val="18"/>
              </w:rPr>
            </w:pPr>
            <w:r w:rsidRPr="00185223">
              <w:rPr>
                <w:rFonts w:hint="eastAsia"/>
                <w:sz w:val="18"/>
                <w:szCs w:val="18"/>
              </w:rPr>
              <w:t>《如何开展知识产权转移、转化和运营》</w:t>
            </w:r>
          </w:p>
        </w:tc>
        <w:tc>
          <w:tcPr>
            <w:tcW w:w="5103" w:type="dxa"/>
          </w:tcPr>
          <w:p w:rsidR="00891470" w:rsidRPr="00185223" w:rsidRDefault="00891470" w:rsidP="0044455B">
            <w:pPr>
              <w:spacing w:line="220" w:lineRule="atLeast"/>
              <w:rPr>
                <w:sz w:val="18"/>
                <w:szCs w:val="18"/>
              </w:rPr>
            </w:pPr>
            <w:r w:rsidRPr="00185223">
              <w:rPr>
                <w:rFonts w:hint="eastAsia"/>
                <w:sz w:val="18"/>
                <w:szCs w:val="18"/>
              </w:rPr>
              <w:t>介绍知识产权运营的基本概念、基本内容以及方式方法，通过实际案例的讲解，引导企业建立规范的知识产权运营体系的意识，提供企业进行知识产权运营的能力。</w:t>
            </w:r>
          </w:p>
        </w:tc>
        <w:tc>
          <w:tcPr>
            <w:tcW w:w="708" w:type="dxa"/>
            <w:vAlign w:val="center"/>
          </w:tcPr>
          <w:p w:rsidR="00891470" w:rsidRPr="00185223" w:rsidRDefault="00891470" w:rsidP="0044455B">
            <w:pPr>
              <w:spacing w:line="220" w:lineRule="atLeast"/>
              <w:jc w:val="center"/>
              <w:rPr>
                <w:sz w:val="18"/>
                <w:szCs w:val="18"/>
              </w:rPr>
            </w:pPr>
            <w:r w:rsidRPr="00185223">
              <w:rPr>
                <w:rFonts w:hint="eastAsia"/>
                <w:sz w:val="18"/>
                <w:szCs w:val="18"/>
              </w:rPr>
              <w:t>2</w:t>
            </w:r>
          </w:p>
        </w:tc>
      </w:tr>
      <w:tr w:rsidR="00891470" w:rsidRPr="00185223" w:rsidTr="00891470">
        <w:trPr>
          <w:trHeight w:val="1395"/>
        </w:trPr>
        <w:tc>
          <w:tcPr>
            <w:tcW w:w="817" w:type="dxa"/>
            <w:vMerge/>
          </w:tcPr>
          <w:p w:rsidR="00891470" w:rsidRDefault="00891470" w:rsidP="0044455B">
            <w:pPr>
              <w:spacing w:line="220" w:lineRule="atLeast"/>
            </w:pPr>
          </w:p>
        </w:tc>
        <w:tc>
          <w:tcPr>
            <w:tcW w:w="1985" w:type="dxa"/>
          </w:tcPr>
          <w:p w:rsidR="00891470" w:rsidRPr="00185223" w:rsidRDefault="00891470" w:rsidP="0044455B">
            <w:pPr>
              <w:spacing w:line="220" w:lineRule="atLeast"/>
              <w:rPr>
                <w:sz w:val="18"/>
                <w:szCs w:val="18"/>
              </w:rPr>
            </w:pPr>
            <w:r w:rsidRPr="00185223">
              <w:rPr>
                <w:rFonts w:hint="eastAsia"/>
                <w:sz w:val="18"/>
                <w:szCs w:val="18"/>
              </w:rPr>
              <w:t>《科创版上市前知识产权工作如何做》</w:t>
            </w:r>
          </w:p>
        </w:tc>
        <w:tc>
          <w:tcPr>
            <w:tcW w:w="5103" w:type="dxa"/>
          </w:tcPr>
          <w:p w:rsidR="00891470" w:rsidRPr="00185223" w:rsidRDefault="00891470" w:rsidP="0044455B">
            <w:pPr>
              <w:spacing w:line="220" w:lineRule="atLeast"/>
              <w:rPr>
                <w:sz w:val="18"/>
                <w:szCs w:val="18"/>
              </w:rPr>
            </w:pPr>
            <w:r w:rsidRPr="00185223">
              <w:rPr>
                <w:rFonts w:hint="eastAsia"/>
                <w:sz w:val="18"/>
                <w:szCs w:val="18"/>
              </w:rPr>
              <w:t>介绍科创板拟上市企业可能存在的影响上市的知识产权问题，帮助企业对潜在的知识产权风险进行识别及防控，协助企业做好上市前知识产权相关准备工作</w:t>
            </w:r>
            <w:r w:rsidRPr="00185223">
              <w:rPr>
                <w:rFonts w:hint="eastAsia"/>
                <w:sz w:val="18"/>
                <w:szCs w:val="18"/>
              </w:rPr>
              <w:t>.</w:t>
            </w:r>
          </w:p>
        </w:tc>
        <w:tc>
          <w:tcPr>
            <w:tcW w:w="708" w:type="dxa"/>
            <w:vAlign w:val="center"/>
          </w:tcPr>
          <w:p w:rsidR="00891470" w:rsidRPr="00185223" w:rsidRDefault="00891470" w:rsidP="0044455B">
            <w:pPr>
              <w:spacing w:line="220" w:lineRule="atLeast"/>
              <w:jc w:val="center"/>
              <w:rPr>
                <w:sz w:val="18"/>
                <w:szCs w:val="18"/>
              </w:rPr>
            </w:pPr>
            <w:r w:rsidRPr="00185223">
              <w:rPr>
                <w:rFonts w:hint="eastAsia"/>
                <w:sz w:val="18"/>
                <w:szCs w:val="18"/>
              </w:rPr>
              <w:t>2</w:t>
            </w:r>
          </w:p>
        </w:tc>
      </w:tr>
      <w:tr w:rsidR="00891470" w:rsidTr="00891470">
        <w:trPr>
          <w:trHeight w:val="416"/>
        </w:trPr>
        <w:tc>
          <w:tcPr>
            <w:tcW w:w="2802" w:type="dxa"/>
            <w:gridSpan w:val="2"/>
            <w:vAlign w:val="center"/>
          </w:tcPr>
          <w:p w:rsidR="00891470" w:rsidRPr="00BB26F2" w:rsidRDefault="00891470" w:rsidP="0044455B">
            <w:pPr>
              <w:spacing w:line="220" w:lineRule="atLeast"/>
              <w:jc w:val="center"/>
              <w:rPr>
                <w:b/>
                <w:sz w:val="18"/>
                <w:szCs w:val="18"/>
              </w:rPr>
            </w:pPr>
            <w:r w:rsidRPr="00BB26F2">
              <w:rPr>
                <w:rFonts w:hint="eastAsia"/>
                <w:b/>
                <w:sz w:val="18"/>
                <w:szCs w:val="18"/>
              </w:rPr>
              <w:t>总计</w:t>
            </w:r>
          </w:p>
        </w:tc>
        <w:tc>
          <w:tcPr>
            <w:tcW w:w="5811" w:type="dxa"/>
            <w:gridSpan w:val="2"/>
            <w:vAlign w:val="center"/>
          </w:tcPr>
          <w:p w:rsidR="00891470" w:rsidRPr="00185223" w:rsidRDefault="00891470" w:rsidP="0044455B">
            <w:pPr>
              <w:spacing w:line="220" w:lineRule="atLeast"/>
              <w:jc w:val="center"/>
              <w:rPr>
                <w:sz w:val="18"/>
                <w:szCs w:val="18"/>
              </w:rPr>
            </w:pPr>
            <w:r w:rsidRPr="00185223">
              <w:rPr>
                <w:rFonts w:hint="eastAsia"/>
                <w:sz w:val="18"/>
                <w:szCs w:val="18"/>
              </w:rPr>
              <w:t>20</w:t>
            </w:r>
          </w:p>
        </w:tc>
      </w:tr>
    </w:tbl>
    <w:p w:rsidR="00891470" w:rsidRDefault="00891470" w:rsidP="00623D6B">
      <w:pPr>
        <w:spacing w:line="220" w:lineRule="atLeast"/>
        <w:ind w:firstLineChars="200" w:firstLine="640"/>
        <w:rPr>
          <w:rFonts w:asciiTheme="minorEastAsia" w:eastAsiaTheme="minorEastAsia" w:hAnsiTheme="minorEastAsia" w:hint="eastAsia"/>
          <w:sz w:val="32"/>
          <w:szCs w:val="32"/>
        </w:rPr>
      </w:pPr>
    </w:p>
    <w:p w:rsidR="00312B3C" w:rsidRDefault="00623D6B" w:rsidP="00623D6B">
      <w:pPr>
        <w:spacing w:line="220" w:lineRule="atLeast"/>
        <w:ind w:firstLineChars="200" w:firstLine="640"/>
        <w:rPr>
          <w:rFonts w:asciiTheme="minorEastAsia" w:eastAsiaTheme="minorEastAsia" w:hAnsiTheme="minorEastAsia"/>
          <w:sz w:val="32"/>
          <w:szCs w:val="32"/>
        </w:rPr>
      </w:pPr>
      <w:r w:rsidRPr="00623D6B">
        <w:rPr>
          <w:rFonts w:asciiTheme="minorEastAsia" w:eastAsiaTheme="minorEastAsia" w:hAnsiTheme="minorEastAsia" w:hint="eastAsia"/>
          <w:sz w:val="32"/>
          <w:szCs w:val="32"/>
        </w:rPr>
        <w:lastRenderedPageBreak/>
        <w:t>（三）标杆企业</w:t>
      </w:r>
    </w:p>
    <w:tbl>
      <w:tblPr>
        <w:tblStyle w:val="a5"/>
        <w:tblW w:w="8555" w:type="dxa"/>
        <w:jc w:val="center"/>
        <w:tblLook w:val="04A0"/>
      </w:tblPr>
      <w:tblGrid>
        <w:gridCol w:w="959"/>
        <w:gridCol w:w="2268"/>
        <w:gridCol w:w="1843"/>
        <w:gridCol w:w="2126"/>
        <w:gridCol w:w="1359"/>
      </w:tblGrid>
      <w:tr w:rsidR="00623D6B" w:rsidTr="00195E21">
        <w:trPr>
          <w:trHeight w:val="650"/>
          <w:jc w:val="center"/>
        </w:trPr>
        <w:tc>
          <w:tcPr>
            <w:tcW w:w="959" w:type="dxa"/>
            <w:vAlign w:val="center"/>
          </w:tcPr>
          <w:p w:rsidR="00623D6B" w:rsidRPr="006A5F9F" w:rsidRDefault="00623D6B" w:rsidP="00623D6B">
            <w:pPr>
              <w:spacing w:line="220" w:lineRule="atLeast"/>
              <w:jc w:val="center"/>
              <w:rPr>
                <w:rFonts w:asciiTheme="minorEastAsia" w:eastAsiaTheme="minorEastAsia" w:hAnsiTheme="minorEastAsia"/>
                <w:b/>
                <w:sz w:val="18"/>
                <w:szCs w:val="18"/>
              </w:rPr>
            </w:pPr>
            <w:r w:rsidRPr="006A5F9F">
              <w:rPr>
                <w:rFonts w:asciiTheme="minorEastAsia" w:eastAsiaTheme="minorEastAsia" w:hAnsiTheme="minorEastAsia" w:hint="eastAsia"/>
                <w:b/>
                <w:sz w:val="18"/>
                <w:szCs w:val="18"/>
              </w:rPr>
              <w:t>序号</w:t>
            </w:r>
          </w:p>
        </w:tc>
        <w:tc>
          <w:tcPr>
            <w:tcW w:w="2268" w:type="dxa"/>
            <w:vAlign w:val="center"/>
          </w:tcPr>
          <w:p w:rsidR="00623D6B" w:rsidRPr="006A5F9F" w:rsidRDefault="00623D6B" w:rsidP="00623D6B">
            <w:pPr>
              <w:spacing w:line="220" w:lineRule="atLeast"/>
              <w:jc w:val="center"/>
              <w:rPr>
                <w:rFonts w:asciiTheme="minorEastAsia" w:eastAsiaTheme="minorEastAsia" w:hAnsiTheme="minorEastAsia"/>
                <w:b/>
                <w:sz w:val="18"/>
                <w:szCs w:val="18"/>
              </w:rPr>
            </w:pPr>
            <w:r w:rsidRPr="006A5F9F">
              <w:rPr>
                <w:rFonts w:asciiTheme="minorEastAsia" w:eastAsiaTheme="minorEastAsia" w:hAnsiTheme="minorEastAsia" w:hint="eastAsia"/>
                <w:b/>
                <w:sz w:val="18"/>
                <w:szCs w:val="18"/>
              </w:rPr>
              <w:t>企业名称</w:t>
            </w:r>
          </w:p>
        </w:tc>
        <w:tc>
          <w:tcPr>
            <w:tcW w:w="1843" w:type="dxa"/>
            <w:vAlign w:val="center"/>
          </w:tcPr>
          <w:p w:rsidR="00623D6B" w:rsidRPr="006A5F9F" w:rsidRDefault="00623D6B" w:rsidP="00623D6B">
            <w:pPr>
              <w:spacing w:line="220" w:lineRule="atLeast"/>
              <w:jc w:val="center"/>
              <w:rPr>
                <w:rFonts w:asciiTheme="minorEastAsia" w:eastAsiaTheme="minorEastAsia" w:hAnsiTheme="minorEastAsia"/>
                <w:b/>
                <w:sz w:val="18"/>
                <w:szCs w:val="18"/>
              </w:rPr>
            </w:pPr>
            <w:r w:rsidRPr="006A5F9F">
              <w:rPr>
                <w:rFonts w:asciiTheme="minorEastAsia" w:eastAsiaTheme="minorEastAsia" w:hAnsiTheme="minorEastAsia" w:hint="eastAsia"/>
                <w:b/>
                <w:sz w:val="18"/>
                <w:szCs w:val="18"/>
              </w:rPr>
              <w:t>行业领域</w:t>
            </w:r>
          </w:p>
        </w:tc>
        <w:tc>
          <w:tcPr>
            <w:tcW w:w="2126" w:type="dxa"/>
            <w:vAlign w:val="center"/>
          </w:tcPr>
          <w:p w:rsidR="00623D6B" w:rsidRPr="006A5F9F" w:rsidRDefault="00623D6B" w:rsidP="00623D6B">
            <w:pPr>
              <w:spacing w:line="220" w:lineRule="atLeast"/>
              <w:jc w:val="center"/>
              <w:rPr>
                <w:rFonts w:asciiTheme="minorEastAsia" w:eastAsiaTheme="minorEastAsia" w:hAnsiTheme="minorEastAsia"/>
                <w:b/>
                <w:sz w:val="18"/>
                <w:szCs w:val="18"/>
              </w:rPr>
            </w:pPr>
            <w:r w:rsidRPr="006A5F9F">
              <w:rPr>
                <w:rFonts w:asciiTheme="minorEastAsia" w:eastAsiaTheme="minorEastAsia" w:hAnsiTheme="minorEastAsia" w:hint="eastAsia"/>
                <w:b/>
                <w:sz w:val="18"/>
                <w:szCs w:val="18"/>
              </w:rPr>
              <w:t>所在地</w:t>
            </w:r>
          </w:p>
        </w:tc>
        <w:tc>
          <w:tcPr>
            <w:tcW w:w="1359" w:type="dxa"/>
            <w:vAlign w:val="center"/>
          </w:tcPr>
          <w:p w:rsidR="00623D6B" w:rsidRPr="006A5F9F" w:rsidRDefault="00623D6B" w:rsidP="00623D6B">
            <w:pPr>
              <w:spacing w:line="220" w:lineRule="atLeast"/>
              <w:jc w:val="center"/>
              <w:rPr>
                <w:rFonts w:asciiTheme="minorEastAsia" w:eastAsiaTheme="minorEastAsia" w:hAnsiTheme="minorEastAsia"/>
                <w:b/>
                <w:sz w:val="18"/>
                <w:szCs w:val="18"/>
              </w:rPr>
            </w:pPr>
            <w:r w:rsidRPr="006A5F9F">
              <w:rPr>
                <w:rFonts w:asciiTheme="minorEastAsia" w:eastAsiaTheme="minorEastAsia" w:hAnsiTheme="minorEastAsia" w:hint="eastAsia"/>
                <w:b/>
                <w:sz w:val="18"/>
                <w:szCs w:val="18"/>
              </w:rPr>
              <w:t>备注</w:t>
            </w:r>
          </w:p>
        </w:tc>
      </w:tr>
      <w:tr w:rsidR="00623D6B" w:rsidTr="00195E21">
        <w:trPr>
          <w:trHeight w:val="528"/>
          <w:jc w:val="center"/>
        </w:trPr>
        <w:tc>
          <w:tcPr>
            <w:tcW w:w="959" w:type="dxa"/>
            <w:vAlign w:val="center"/>
          </w:tcPr>
          <w:p w:rsidR="00623D6B" w:rsidRPr="007625FF" w:rsidRDefault="00623D6B" w:rsidP="00623D6B">
            <w:pPr>
              <w:spacing w:line="220" w:lineRule="atLeast"/>
              <w:jc w:val="center"/>
              <w:rPr>
                <w:rFonts w:asciiTheme="minorEastAsia" w:eastAsiaTheme="minorEastAsia" w:hAnsiTheme="minorEastAsia"/>
                <w:sz w:val="18"/>
                <w:szCs w:val="18"/>
              </w:rPr>
            </w:pPr>
            <w:r w:rsidRPr="007625FF">
              <w:rPr>
                <w:rFonts w:asciiTheme="minorEastAsia" w:eastAsiaTheme="minorEastAsia" w:hAnsiTheme="minorEastAsia" w:hint="eastAsia"/>
                <w:sz w:val="18"/>
                <w:szCs w:val="18"/>
              </w:rPr>
              <w:t>1</w:t>
            </w:r>
          </w:p>
        </w:tc>
        <w:tc>
          <w:tcPr>
            <w:tcW w:w="2268" w:type="dxa"/>
            <w:vAlign w:val="center"/>
          </w:tcPr>
          <w:p w:rsidR="00623D6B" w:rsidRPr="007625FF" w:rsidRDefault="000E5020" w:rsidP="00623D6B">
            <w:pPr>
              <w:spacing w:line="220" w:lineRule="atLeast"/>
              <w:jc w:val="center"/>
              <w:rPr>
                <w:rFonts w:asciiTheme="minorEastAsia" w:eastAsiaTheme="minorEastAsia" w:hAnsiTheme="minorEastAsia"/>
                <w:sz w:val="18"/>
                <w:szCs w:val="18"/>
              </w:rPr>
            </w:pPr>
            <w:r w:rsidRPr="007625FF">
              <w:rPr>
                <w:rFonts w:asciiTheme="minorEastAsia" w:eastAsiaTheme="minorEastAsia" w:hAnsiTheme="minorEastAsia" w:hint="eastAsia"/>
                <w:sz w:val="18"/>
                <w:szCs w:val="18"/>
              </w:rPr>
              <w:t>哈工大机器人集团（山东）有限公司</w:t>
            </w:r>
          </w:p>
        </w:tc>
        <w:tc>
          <w:tcPr>
            <w:tcW w:w="1843" w:type="dxa"/>
            <w:vAlign w:val="center"/>
          </w:tcPr>
          <w:p w:rsidR="00623D6B" w:rsidRPr="007625FF" w:rsidRDefault="00D87411" w:rsidP="00623D6B">
            <w:pPr>
              <w:spacing w:line="220" w:lineRule="atLeast"/>
              <w:jc w:val="center"/>
              <w:rPr>
                <w:rFonts w:asciiTheme="minorEastAsia" w:eastAsiaTheme="minorEastAsia" w:hAnsiTheme="minorEastAsia"/>
                <w:sz w:val="18"/>
                <w:szCs w:val="18"/>
              </w:rPr>
            </w:pPr>
            <w:r w:rsidRPr="007625FF">
              <w:rPr>
                <w:rFonts w:asciiTheme="minorEastAsia" w:eastAsiaTheme="minorEastAsia" w:hAnsiTheme="minorEastAsia" w:hint="eastAsia"/>
                <w:sz w:val="18"/>
                <w:szCs w:val="18"/>
              </w:rPr>
              <w:t>智能装备</w:t>
            </w:r>
          </w:p>
        </w:tc>
        <w:tc>
          <w:tcPr>
            <w:tcW w:w="2126" w:type="dxa"/>
            <w:vAlign w:val="center"/>
          </w:tcPr>
          <w:p w:rsidR="00623D6B" w:rsidRPr="007625FF" w:rsidRDefault="009550CB" w:rsidP="00623D6B">
            <w:pPr>
              <w:spacing w:line="220" w:lineRule="atLeast"/>
              <w:jc w:val="center"/>
              <w:rPr>
                <w:rFonts w:asciiTheme="minorEastAsia" w:eastAsiaTheme="minorEastAsia" w:hAnsiTheme="minorEastAsia"/>
                <w:sz w:val="18"/>
                <w:szCs w:val="18"/>
              </w:rPr>
            </w:pPr>
            <w:r w:rsidRPr="007625FF">
              <w:rPr>
                <w:rFonts w:asciiTheme="minorEastAsia" w:eastAsiaTheme="minorEastAsia" w:hAnsiTheme="minorEastAsia" w:hint="eastAsia"/>
                <w:sz w:val="18"/>
                <w:szCs w:val="18"/>
              </w:rPr>
              <w:t>双山街道</w:t>
            </w:r>
          </w:p>
        </w:tc>
        <w:tc>
          <w:tcPr>
            <w:tcW w:w="1359" w:type="dxa"/>
            <w:vAlign w:val="center"/>
          </w:tcPr>
          <w:p w:rsidR="00623D6B" w:rsidRPr="007625FF" w:rsidRDefault="00623D6B" w:rsidP="00623D6B">
            <w:pPr>
              <w:spacing w:line="220" w:lineRule="atLeast"/>
              <w:jc w:val="center"/>
              <w:rPr>
                <w:rFonts w:asciiTheme="minorEastAsia" w:eastAsiaTheme="minorEastAsia" w:hAnsiTheme="minorEastAsia"/>
                <w:sz w:val="18"/>
                <w:szCs w:val="18"/>
              </w:rPr>
            </w:pPr>
          </w:p>
        </w:tc>
      </w:tr>
      <w:tr w:rsidR="00623D6B" w:rsidTr="00195E21">
        <w:trPr>
          <w:trHeight w:val="509"/>
          <w:jc w:val="center"/>
        </w:trPr>
        <w:tc>
          <w:tcPr>
            <w:tcW w:w="959" w:type="dxa"/>
            <w:vAlign w:val="center"/>
          </w:tcPr>
          <w:p w:rsidR="00623D6B" w:rsidRPr="007625FF" w:rsidRDefault="00623D6B" w:rsidP="00623D6B">
            <w:pPr>
              <w:spacing w:line="220" w:lineRule="atLeast"/>
              <w:jc w:val="center"/>
              <w:rPr>
                <w:rFonts w:asciiTheme="minorEastAsia" w:eastAsiaTheme="minorEastAsia" w:hAnsiTheme="minorEastAsia"/>
                <w:sz w:val="18"/>
                <w:szCs w:val="18"/>
              </w:rPr>
            </w:pPr>
            <w:r w:rsidRPr="007625FF">
              <w:rPr>
                <w:rFonts w:asciiTheme="minorEastAsia" w:eastAsiaTheme="minorEastAsia" w:hAnsiTheme="minorEastAsia" w:hint="eastAsia"/>
                <w:sz w:val="18"/>
                <w:szCs w:val="18"/>
              </w:rPr>
              <w:t>2</w:t>
            </w:r>
          </w:p>
        </w:tc>
        <w:tc>
          <w:tcPr>
            <w:tcW w:w="2268" w:type="dxa"/>
            <w:vAlign w:val="center"/>
          </w:tcPr>
          <w:p w:rsidR="00623D6B" w:rsidRPr="007625FF" w:rsidRDefault="009550CB" w:rsidP="00623D6B">
            <w:pPr>
              <w:spacing w:line="220" w:lineRule="atLeast"/>
              <w:jc w:val="center"/>
              <w:rPr>
                <w:rFonts w:asciiTheme="minorEastAsia" w:eastAsiaTheme="minorEastAsia" w:hAnsiTheme="minorEastAsia"/>
                <w:sz w:val="18"/>
                <w:szCs w:val="18"/>
              </w:rPr>
            </w:pPr>
            <w:r w:rsidRPr="007625FF">
              <w:rPr>
                <w:rFonts w:asciiTheme="minorEastAsia" w:eastAsiaTheme="minorEastAsia" w:hAnsiTheme="minorEastAsia" w:hint="eastAsia"/>
                <w:sz w:val="18"/>
                <w:szCs w:val="18"/>
              </w:rPr>
              <w:t>山东丰汇设备技术有限公司</w:t>
            </w:r>
          </w:p>
        </w:tc>
        <w:tc>
          <w:tcPr>
            <w:tcW w:w="1843" w:type="dxa"/>
            <w:vAlign w:val="center"/>
          </w:tcPr>
          <w:p w:rsidR="00623D6B" w:rsidRPr="007625FF" w:rsidRDefault="00494AD2" w:rsidP="00623D6B">
            <w:pPr>
              <w:spacing w:line="220" w:lineRule="atLeast"/>
              <w:jc w:val="center"/>
              <w:rPr>
                <w:rFonts w:asciiTheme="minorEastAsia" w:eastAsiaTheme="minorEastAsia" w:hAnsiTheme="minorEastAsia"/>
                <w:sz w:val="18"/>
                <w:szCs w:val="18"/>
              </w:rPr>
            </w:pPr>
            <w:r w:rsidRPr="007625FF">
              <w:rPr>
                <w:rFonts w:asciiTheme="minorEastAsia" w:eastAsiaTheme="minorEastAsia" w:hAnsiTheme="minorEastAsia" w:hint="eastAsia"/>
                <w:sz w:val="18"/>
                <w:szCs w:val="18"/>
              </w:rPr>
              <w:t>机械</w:t>
            </w:r>
            <w:r w:rsidR="00623D6B" w:rsidRPr="007625FF">
              <w:rPr>
                <w:rFonts w:asciiTheme="minorEastAsia" w:eastAsiaTheme="minorEastAsia" w:hAnsiTheme="minorEastAsia" w:hint="eastAsia"/>
                <w:sz w:val="18"/>
                <w:szCs w:val="18"/>
              </w:rPr>
              <w:t>制造</w:t>
            </w:r>
          </w:p>
        </w:tc>
        <w:tc>
          <w:tcPr>
            <w:tcW w:w="2126" w:type="dxa"/>
            <w:vAlign w:val="center"/>
          </w:tcPr>
          <w:p w:rsidR="00623D6B" w:rsidRPr="007625FF" w:rsidRDefault="009550CB" w:rsidP="00623D6B">
            <w:pPr>
              <w:spacing w:line="220" w:lineRule="atLeast"/>
              <w:jc w:val="center"/>
              <w:rPr>
                <w:rFonts w:asciiTheme="minorEastAsia" w:eastAsiaTheme="minorEastAsia" w:hAnsiTheme="minorEastAsia"/>
                <w:sz w:val="18"/>
                <w:szCs w:val="18"/>
              </w:rPr>
            </w:pPr>
            <w:r w:rsidRPr="007625FF">
              <w:rPr>
                <w:rFonts w:asciiTheme="minorEastAsia" w:eastAsiaTheme="minorEastAsia" w:hAnsiTheme="minorEastAsia" w:hint="eastAsia"/>
                <w:sz w:val="18"/>
                <w:szCs w:val="18"/>
              </w:rPr>
              <w:t>双山街道</w:t>
            </w:r>
          </w:p>
        </w:tc>
        <w:tc>
          <w:tcPr>
            <w:tcW w:w="1359" w:type="dxa"/>
            <w:vAlign w:val="center"/>
          </w:tcPr>
          <w:p w:rsidR="00623D6B" w:rsidRPr="007625FF" w:rsidRDefault="00623D6B" w:rsidP="00623D6B">
            <w:pPr>
              <w:spacing w:line="220" w:lineRule="atLeast"/>
              <w:jc w:val="center"/>
              <w:rPr>
                <w:rFonts w:asciiTheme="minorEastAsia" w:eastAsiaTheme="minorEastAsia" w:hAnsiTheme="minorEastAsia"/>
                <w:sz w:val="18"/>
                <w:szCs w:val="18"/>
              </w:rPr>
            </w:pPr>
          </w:p>
        </w:tc>
      </w:tr>
      <w:tr w:rsidR="00623D6B" w:rsidTr="00195E21">
        <w:trPr>
          <w:trHeight w:val="509"/>
          <w:jc w:val="center"/>
        </w:trPr>
        <w:tc>
          <w:tcPr>
            <w:tcW w:w="959" w:type="dxa"/>
            <w:vAlign w:val="center"/>
          </w:tcPr>
          <w:p w:rsidR="00623D6B" w:rsidRPr="007625FF" w:rsidRDefault="00623D6B" w:rsidP="00623D6B">
            <w:pPr>
              <w:spacing w:line="220" w:lineRule="atLeast"/>
              <w:jc w:val="center"/>
              <w:rPr>
                <w:rFonts w:asciiTheme="minorEastAsia" w:eastAsiaTheme="minorEastAsia" w:hAnsiTheme="minorEastAsia"/>
                <w:sz w:val="18"/>
                <w:szCs w:val="18"/>
              </w:rPr>
            </w:pPr>
            <w:r w:rsidRPr="007625FF">
              <w:rPr>
                <w:rFonts w:asciiTheme="minorEastAsia" w:eastAsiaTheme="minorEastAsia" w:hAnsiTheme="minorEastAsia" w:hint="eastAsia"/>
                <w:sz w:val="18"/>
                <w:szCs w:val="18"/>
              </w:rPr>
              <w:t>3</w:t>
            </w:r>
          </w:p>
        </w:tc>
        <w:tc>
          <w:tcPr>
            <w:tcW w:w="2268" w:type="dxa"/>
            <w:vAlign w:val="center"/>
          </w:tcPr>
          <w:p w:rsidR="00623D6B" w:rsidRPr="007625FF" w:rsidRDefault="009550CB" w:rsidP="00623D6B">
            <w:pPr>
              <w:spacing w:line="220" w:lineRule="atLeast"/>
              <w:jc w:val="center"/>
              <w:rPr>
                <w:rFonts w:asciiTheme="minorEastAsia" w:eastAsiaTheme="minorEastAsia" w:hAnsiTheme="minorEastAsia"/>
                <w:sz w:val="18"/>
                <w:szCs w:val="18"/>
              </w:rPr>
            </w:pPr>
            <w:r w:rsidRPr="007625FF">
              <w:rPr>
                <w:rFonts w:asciiTheme="minorEastAsia" w:eastAsiaTheme="minorEastAsia" w:hAnsiTheme="minorEastAsia" w:hint="eastAsia"/>
                <w:sz w:val="18"/>
                <w:szCs w:val="18"/>
              </w:rPr>
              <w:t>山东省永信非织造材料有限公司</w:t>
            </w:r>
          </w:p>
        </w:tc>
        <w:tc>
          <w:tcPr>
            <w:tcW w:w="1843" w:type="dxa"/>
            <w:vAlign w:val="center"/>
          </w:tcPr>
          <w:p w:rsidR="00623D6B" w:rsidRPr="007625FF" w:rsidRDefault="00494AD2" w:rsidP="00623D6B">
            <w:pPr>
              <w:spacing w:line="220" w:lineRule="atLeast"/>
              <w:jc w:val="center"/>
              <w:rPr>
                <w:rFonts w:asciiTheme="minorEastAsia" w:eastAsiaTheme="minorEastAsia" w:hAnsiTheme="minorEastAsia"/>
                <w:sz w:val="18"/>
                <w:szCs w:val="18"/>
              </w:rPr>
            </w:pPr>
            <w:r w:rsidRPr="007625FF">
              <w:rPr>
                <w:rFonts w:asciiTheme="minorEastAsia" w:eastAsiaTheme="minorEastAsia" w:hAnsiTheme="minorEastAsia" w:hint="eastAsia"/>
                <w:sz w:val="18"/>
                <w:szCs w:val="18"/>
              </w:rPr>
              <w:t>先进材料</w:t>
            </w:r>
          </w:p>
        </w:tc>
        <w:tc>
          <w:tcPr>
            <w:tcW w:w="2126" w:type="dxa"/>
            <w:vAlign w:val="center"/>
          </w:tcPr>
          <w:p w:rsidR="00623D6B" w:rsidRPr="007625FF" w:rsidRDefault="009550CB" w:rsidP="00623D6B">
            <w:pPr>
              <w:spacing w:line="220" w:lineRule="atLeast"/>
              <w:jc w:val="center"/>
              <w:rPr>
                <w:rFonts w:asciiTheme="minorEastAsia" w:eastAsiaTheme="minorEastAsia" w:hAnsiTheme="minorEastAsia"/>
                <w:sz w:val="18"/>
                <w:szCs w:val="18"/>
              </w:rPr>
            </w:pPr>
            <w:r w:rsidRPr="007625FF">
              <w:rPr>
                <w:rFonts w:asciiTheme="minorEastAsia" w:eastAsiaTheme="minorEastAsia" w:hAnsiTheme="minorEastAsia" w:hint="eastAsia"/>
                <w:sz w:val="18"/>
                <w:szCs w:val="18"/>
              </w:rPr>
              <w:t>双山街道</w:t>
            </w:r>
          </w:p>
        </w:tc>
        <w:tc>
          <w:tcPr>
            <w:tcW w:w="1359" w:type="dxa"/>
            <w:vAlign w:val="center"/>
          </w:tcPr>
          <w:p w:rsidR="00623D6B" w:rsidRPr="007625FF" w:rsidRDefault="00623D6B" w:rsidP="00623D6B">
            <w:pPr>
              <w:spacing w:line="220" w:lineRule="atLeast"/>
              <w:jc w:val="center"/>
              <w:rPr>
                <w:rFonts w:asciiTheme="minorEastAsia" w:eastAsiaTheme="minorEastAsia" w:hAnsiTheme="minorEastAsia"/>
                <w:sz w:val="18"/>
                <w:szCs w:val="18"/>
              </w:rPr>
            </w:pPr>
          </w:p>
        </w:tc>
      </w:tr>
      <w:tr w:rsidR="00623D6B" w:rsidTr="00195E21">
        <w:trPr>
          <w:trHeight w:val="528"/>
          <w:jc w:val="center"/>
        </w:trPr>
        <w:tc>
          <w:tcPr>
            <w:tcW w:w="959" w:type="dxa"/>
            <w:vAlign w:val="center"/>
          </w:tcPr>
          <w:p w:rsidR="00623D6B" w:rsidRPr="007625FF" w:rsidRDefault="00623D6B" w:rsidP="00623D6B">
            <w:pPr>
              <w:spacing w:line="220" w:lineRule="atLeast"/>
              <w:jc w:val="center"/>
              <w:rPr>
                <w:rFonts w:asciiTheme="minorEastAsia" w:eastAsiaTheme="minorEastAsia" w:hAnsiTheme="minorEastAsia"/>
                <w:sz w:val="18"/>
                <w:szCs w:val="18"/>
              </w:rPr>
            </w:pPr>
            <w:r w:rsidRPr="007625FF">
              <w:rPr>
                <w:rFonts w:asciiTheme="minorEastAsia" w:eastAsiaTheme="minorEastAsia" w:hAnsiTheme="minorEastAsia" w:hint="eastAsia"/>
                <w:sz w:val="18"/>
                <w:szCs w:val="18"/>
              </w:rPr>
              <w:t>4</w:t>
            </w:r>
          </w:p>
        </w:tc>
        <w:tc>
          <w:tcPr>
            <w:tcW w:w="2268" w:type="dxa"/>
            <w:vAlign w:val="center"/>
          </w:tcPr>
          <w:p w:rsidR="00623D6B" w:rsidRPr="007625FF" w:rsidRDefault="009550CB" w:rsidP="00623D6B">
            <w:pPr>
              <w:spacing w:line="220" w:lineRule="atLeast"/>
              <w:jc w:val="center"/>
              <w:rPr>
                <w:rFonts w:asciiTheme="minorEastAsia" w:eastAsiaTheme="minorEastAsia" w:hAnsiTheme="minorEastAsia"/>
                <w:sz w:val="18"/>
                <w:szCs w:val="18"/>
              </w:rPr>
            </w:pPr>
            <w:r w:rsidRPr="007625FF">
              <w:rPr>
                <w:rFonts w:asciiTheme="minorEastAsia" w:eastAsiaTheme="minorEastAsia" w:hAnsiTheme="minorEastAsia" w:cs="仿宋" w:hint="eastAsia"/>
                <w:sz w:val="18"/>
                <w:szCs w:val="18"/>
              </w:rPr>
              <w:t>山东博科生物产业有限公司</w:t>
            </w:r>
          </w:p>
        </w:tc>
        <w:tc>
          <w:tcPr>
            <w:tcW w:w="1843" w:type="dxa"/>
            <w:vAlign w:val="center"/>
          </w:tcPr>
          <w:p w:rsidR="00623D6B" w:rsidRPr="007625FF" w:rsidRDefault="00D87411" w:rsidP="00623D6B">
            <w:pPr>
              <w:spacing w:line="220" w:lineRule="atLeast"/>
              <w:jc w:val="center"/>
              <w:rPr>
                <w:rFonts w:asciiTheme="minorEastAsia" w:eastAsiaTheme="minorEastAsia" w:hAnsiTheme="minorEastAsia"/>
                <w:sz w:val="18"/>
                <w:szCs w:val="18"/>
              </w:rPr>
            </w:pPr>
            <w:r w:rsidRPr="007625FF">
              <w:rPr>
                <w:rFonts w:asciiTheme="minorEastAsia" w:eastAsiaTheme="minorEastAsia" w:hAnsiTheme="minorEastAsia" w:hint="eastAsia"/>
                <w:sz w:val="18"/>
                <w:szCs w:val="18"/>
              </w:rPr>
              <w:t>医疗器械、生物技术</w:t>
            </w:r>
          </w:p>
        </w:tc>
        <w:tc>
          <w:tcPr>
            <w:tcW w:w="2126" w:type="dxa"/>
            <w:vAlign w:val="center"/>
          </w:tcPr>
          <w:p w:rsidR="00623D6B" w:rsidRPr="007625FF" w:rsidRDefault="009550CB" w:rsidP="00623D6B">
            <w:pPr>
              <w:spacing w:line="220" w:lineRule="atLeast"/>
              <w:jc w:val="center"/>
              <w:rPr>
                <w:rFonts w:asciiTheme="minorEastAsia" w:eastAsiaTheme="minorEastAsia" w:hAnsiTheme="minorEastAsia"/>
                <w:sz w:val="18"/>
                <w:szCs w:val="18"/>
              </w:rPr>
            </w:pPr>
            <w:r w:rsidRPr="007625FF">
              <w:rPr>
                <w:rFonts w:asciiTheme="minorEastAsia" w:eastAsiaTheme="minorEastAsia" w:hAnsiTheme="minorEastAsia" w:hint="eastAsia"/>
                <w:sz w:val="18"/>
                <w:szCs w:val="18"/>
              </w:rPr>
              <w:t>双山街道</w:t>
            </w:r>
          </w:p>
        </w:tc>
        <w:tc>
          <w:tcPr>
            <w:tcW w:w="1359" w:type="dxa"/>
            <w:vAlign w:val="center"/>
          </w:tcPr>
          <w:p w:rsidR="00623D6B" w:rsidRPr="007625FF" w:rsidRDefault="00623D6B" w:rsidP="00623D6B">
            <w:pPr>
              <w:spacing w:line="220" w:lineRule="atLeast"/>
              <w:jc w:val="center"/>
              <w:rPr>
                <w:rFonts w:asciiTheme="minorEastAsia" w:eastAsiaTheme="minorEastAsia" w:hAnsiTheme="minorEastAsia"/>
                <w:sz w:val="18"/>
                <w:szCs w:val="18"/>
              </w:rPr>
            </w:pPr>
          </w:p>
        </w:tc>
      </w:tr>
      <w:tr w:rsidR="00623D6B" w:rsidTr="00195E21">
        <w:trPr>
          <w:trHeight w:val="528"/>
          <w:jc w:val="center"/>
        </w:trPr>
        <w:tc>
          <w:tcPr>
            <w:tcW w:w="959" w:type="dxa"/>
            <w:vAlign w:val="center"/>
          </w:tcPr>
          <w:p w:rsidR="00623D6B" w:rsidRPr="007625FF" w:rsidRDefault="00623D6B" w:rsidP="00623D6B">
            <w:pPr>
              <w:spacing w:line="220" w:lineRule="atLeast"/>
              <w:jc w:val="center"/>
              <w:rPr>
                <w:rFonts w:asciiTheme="minorEastAsia" w:eastAsiaTheme="minorEastAsia" w:hAnsiTheme="minorEastAsia"/>
                <w:sz w:val="18"/>
                <w:szCs w:val="18"/>
              </w:rPr>
            </w:pPr>
            <w:r w:rsidRPr="007625FF">
              <w:rPr>
                <w:rFonts w:asciiTheme="minorEastAsia" w:eastAsiaTheme="minorEastAsia" w:hAnsiTheme="minorEastAsia" w:hint="eastAsia"/>
                <w:sz w:val="18"/>
                <w:szCs w:val="18"/>
              </w:rPr>
              <w:t>5</w:t>
            </w:r>
          </w:p>
        </w:tc>
        <w:tc>
          <w:tcPr>
            <w:tcW w:w="2268" w:type="dxa"/>
            <w:vAlign w:val="center"/>
          </w:tcPr>
          <w:p w:rsidR="00623D6B" w:rsidRPr="007625FF" w:rsidRDefault="009550CB" w:rsidP="00623D6B">
            <w:pPr>
              <w:spacing w:line="220" w:lineRule="atLeast"/>
              <w:jc w:val="center"/>
              <w:rPr>
                <w:rFonts w:asciiTheme="minorEastAsia" w:eastAsiaTheme="minorEastAsia" w:hAnsiTheme="minorEastAsia"/>
                <w:sz w:val="18"/>
                <w:szCs w:val="18"/>
              </w:rPr>
            </w:pPr>
            <w:r w:rsidRPr="007625FF">
              <w:rPr>
                <w:rFonts w:asciiTheme="minorEastAsia" w:eastAsiaTheme="minorEastAsia" w:hAnsiTheme="minorEastAsia" w:cs="Times New Roman" w:hint="eastAsia"/>
                <w:sz w:val="18"/>
                <w:szCs w:val="18"/>
              </w:rPr>
              <w:t>山东彼岸电力科技有限公司</w:t>
            </w:r>
          </w:p>
        </w:tc>
        <w:tc>
          <w:tcPr>
            <w:tcW w:w="1843" w:type="dxa"/>
            <w:vAlign w:val="center"/>
          </w:tcPr>
          <w:p w:rsidR="00623D6B" w:rsidRPr="007625FF" w:rsidRDefault="009550CB" w:rsidP="00623D6B">
            <w:pPr>
              <w:spacing w:line="220" w:lineRule="atLeast"/>
              <w:jc w:val="center"/>
              <w:rPr>
                <w:rFonts w:asciiTheme="minorEastAsia" w:eastAsiaTheme="minorEastAsia" w:hAnsiTheme="minorEastAsia"/>
                <w:sz w:val="18"/>
                <w:szCs w:val="18"/>
              </w:rPr>
            </w:pPr>
            <w:r w:rsidRPr="007625FF">
              <w:rPr>
                <w:rFonts w:asciiTheme="minorEastAsia" w:eastAsiaTheme="minorEastAsia" w:hAnsiTheme="minorEastAsia" w:hint="eastAsia"/>
                <w:sz w:val="18"/>
                <w:szCs w:val="18"/>
              </w:rPr>
              <w:t>电力设备</w:t>
            </w:r>
          </w:p>
        </w:tc>
        <w:tc>
          <w:tcPr>
            <w:tcW w:w="2126" w:type="dxa"/>
            <w:vAlign w:val="center"/>
          </w:tcPr>
          <w:p w:rsidR="00623D6B" w:rsidRPr="007625FF" w:rsidRDefault="009550CB" w:rsidP="00623D6B">
            <w:pPr>
              <w:spacing w:line="220" w:lineRule="atLeast"/>
              <w:jc w:val="center"/>
              <w:rPr>
                <w:rFonts w:asciiTheme="minorEastAsia" w:eastAsiaTheme="minorEastAsia" w:hAnsiTheme="minorEastAsia"/>
                <w:sz w:val="18"/>
                <w:szCs w:val="18"/>
              </w:rPr>
            </w:pPr>
            <w:r w:rsidRPr="007625FF">
              <w:rPr>
                <w:rFonts w:asciiTheme="minorEastAsia" w:eastAsiaTheme="minorEastAsia" w:hAnsiTheme="minorEastAsia" w:hint="eastAsia"/>
                <w:sz w:val="18"/>
                <w:szCs w:val="18"/>
              </w:rPr>
              <w:t>埠村街道</w:t>
            </w:r>
          </w:p>
        </w:tc>
        <w:tc>
          <w:tcPr>
            <w:tcW w:w="1359" w:type="dxa"/>
            <w:vAlign w:val="center"/>
          </w:tcPr>
          <w:p w:rsidR="00623D6B" w:rsidRPr="007625FF" w:rsidRDefault="00623D6B" w:rsidP="00623D6B">
            <w:pPr>
              <w:spacing w:line="220" w:lineRule="atLeast"/>
              <w:jc w:val="center"/>
              <w:rPr>
                <w:rFonts w:asciiTheme="minorEastAsia" w:eastAsiaTheme="minorEastAsia" w:hAnsiTheme="minorEastAsia"/>
                <w:sz w:val="18"/>
                <w:szCs w:val="18"/>
              </w:rPr>
            </w:pPr>
          </w:p>
        </w:tc>
      </w:tr>
      <w:tr w:rsidR="000311DA" w:rsidTr="00195E21">
        <w:trPr>
          <w:trHeight w:val="509"/>
          <w:jc w:val="center"/>
        </w:trPr>
        <w:tc>
          <w:tcPr>
            <w:tcW w:w="959" w:type="dxa"/>
            <w:vAlign w:val="center"/>
          </w:tcPr>
          <w:p w:rsidR="000311DA" w:rsidRPr="007625FF" w:rsidRDefault="007625FF" w:rsidP="00623D6B">
            <w:pPr>
              <w:spacing w:line="220" w:lineRule="atLeast"/>
              <w:jc w:val="center"/>
              <w:rPr>
                <w:rFonts w:asciiTheme="minorEastAsia" w:eastAsiaTheme="minorEastAsia" w:hAnsiTheme="minorEastAsia"/>
                <w:sz w:val="18"/>
                <w:szCs w:val="18"/>
              </w:rPr>
            </w:pPr>
            <w:r w:rsidRPr="007625FF">
              <w:rPr>
                <w:rFonts w:asciiTheme="minorEastAsia" w:eastAsiaTheme="minorEastAsia" w:hAnsiTheme="minorEastAsia" w:hint="eastAsia"/>
                <w:sz w:val="18"/>
                <w:szCs w:val="18"/>
              </w:rPr>
              <w:t>6</w:t>
            </w:r>
          </w:p>
        </w:tc>
        <w:tc>
          <w:tcPr>
            <w:tcW w:w="2268" w:type="dxa"/>
            <w:vAlign w:val="center"/>
          </w:tcPr>
          <w:p w:rsidR="000311DA" w:rsidRPr="007625FF" w:rsidRDefault="000311DA" w:rsidP="00623D6B">
            <w:pPr>
              <w:spacing w:line="220" w:lineRule="atLeast"/>
              <w:jc w:val="center"/>
              <w:rPr>
                <w:rFonts w:asciiTheme="minorEastAsia" w:eastAsiaTheme="minorEastAsia" w:hAnsiTheme="minorEastAsia" w:cs="Times New Roman"/>
                <w:spacing w:val="-10"/>
                <w:sz w:val="18"/>
                <w:szCs w:val="18"/>
              </w:rPr>
            </w:pPr>
            <w:r w:rsidRPr="007625FF">
              <w:rPr>
                <w:rFonts w:asciiTheme="minorEastAsia" w:eastAsiaTheme="minorEastAsia" w:hAnsiTheme="minorEastAsia" w:cs="Times New Roman" w:hint="eastAsia"/>
                <w:spacing w:val="-10"/>
                <w:sz w:val="18"/>
                <w:szCs w:val="18"/>
              </w:rPr>
              <w:t>科兴生物制药股份有限公司</w:t>
            </w:r>
          </w:p>
        </w:tc>
        <w:tc>
          <w:tcPr>
            <w:tcW w:w="1843" w:type="dxa"/>
            <w:vAlign w:val="center"/>
          </w:tcPr>
          <w:p w:rsidR="000311DA" w:rsidRPr="007625FF" w:rsidRDefault="000311DA" w:rsidP="00623D6B">
            <w:pPr>
              <w:spacing w:line="220" w:lineRule="atLeast"/>
              <w:jc w:val="center"/>
              <w:rPr>
                <w:rFonts w:asciiTheme="minorEastAsia" w:eastAsiaTheme="minorEastAsia" w:hAnsiTheme="minorEastAsia"/>
                <w:sz w:val="18"/>
                <w:szCs w:val="18"/>
              </w:rPr>
            </w:pPr>
            <w:r w:rsidRPr="007625FF">
              <w:rPr>
                <w:rFonts w:asciiTheme="minorEastAsia" w:eastAsiaTheme="minorEastAsia" w:hAnsiTheme="minorEastAsia" w:hint="eastAsia"/>
                <w:sz w:val="18"/>
                <w:szCs w:val="18"/>
              </w:rPr>
              <w:t>生物医药</w:t>
            </w:r>
          </w:p>
        </w:tc>
        <w:tc>
          <w:tcPr>
            <w:tcW w:w="2126" w:type="dxa"/>
            <w:vAlign w:val="center"/>
          </w:tcPr>
          <w:p w:rsidR="000311DA" w:rsidRPr="007625FF" w:rsidRDefault="000311DA" w:rsidP="00623D6B">
            <w:pPr>
              <w:spacing w:line="220" w:lineRule="atLeast"/>
              <w:jc w:val="center"/>
              <w:rPr>
                <w:rFonts w:asciiTheme="minorEastAsia" w:eastAsiaTheme="minorEastAsia" w:hAnsiTheme="minorEastAsia"/>
                <w:sz w:val="18"/>
                <w:szCs w:val="18"/>
              </w:rPr>
            </w:pPr>
            <w:r w:rsidRPr="007625FF">
              <w:rPr>
                <w:rFonts w:asciiTheme="minorEastAsia" w:eastAsiaTheme="minorEastAsia" w:hAnsiTheme="minorEastAsia" w:hint="eastAsia"/>
                <w:sz w:val="18"/>
                <w:szCs w:val="18"/>
              </w:rPr>
              <w:t>埠村街道</w:t>
            </w:r>
          </w:p>
        </w:tc>
        <w:tc>
          <w:tcPr>
            <w:tcW w:w="1359" w:type="dxa"/>
            <w:vAlign w:val="center"/>
          </w:tcPr>
          <w:p w:rsidR="000311DA" w:rsidRPr="007625FF" w:rsidRDefault="000311DA" w:rsidP="00623D6B">
            <w:pPr>
              <w:spacing w:line="220" w:lineRule="atLeast"/>
              <w:jc w:val="center"/>
              <w:rPr>
                <w:rFonts w:asciiTheme="minorEastAsia" w:eastAsiaTheme="minorEastAsia" w:hAnsiTheme="minorEastAsia"/>
                <w:sz w:val="18"/>
                <w:szCs w:val="18"/>
              </w:rPr>
            </w:pPr>
          </w:p>
        </w:tc>
      </w:tr>
      <w:tr w:rsidR="00C11328" w:rsidTr="00195E21">
        <w:trPr>
          <w:trHeight w:val="509"/>
          <w:jc w:val="center"/>
        </w:trPr>
        <w:tc>
          <w:tcPr>
            <w:tcW w:w="959" w:type="dxa"/>
            <w:vAlign w:val="center"/>
          </w:tcPr>
          <w:p w:rsidR="00C11328" w:rsidRPr="007625FF" w:rsidRDefault="007625FF" w:rsidP="00623D6B">
            <w:pPr>
              <w:spacing w:line="220" w:lineRule="atLeast"/>
              <w:jc w:val="center"/>
              <w:rPr>
                <w:rFonts w:asciiTheme="minorEastAsia" w:eastAsiaTheme="minorEastAsia" w:hAnsiTheme="minorEastAsia"/>
                <w:sz w:val="18"/>
                <w:szCs w:val="18"/>
              </w:rPr>
            </w:pPr>
            <w:r w:rsidRPr="007625FF">
              <w:rPr>
                <w:rFonts w:asciiTheme="minorEastAsia" w:eastAsiaTheme="minorEastAsia" w:hAnsiTheme="minorEastAsia" w:hint="eastAsia"/>
                <w:sz w:val="18"/>
                <w:szCs w:val="18"/>
              </w:rPr>
              <w:t>7</w:t>
            </w:r>
          </w:p>
        </w:tc>
        <w:tc>
          <w:tcPr>
            <w:tcW w:w="2268" w:type="dxa"/>
            <w:vAlign w:val="center"/>
          </w:tcPr>
          <w:p w:rsidR="00C11328" w:rsidRPr="007625FF" w:rsidRDefault="00C11328" w:rsidP="00623D6B">
            <w:pPr>
              <w:spacing w:line="220" w:lineRule="atLeast"/>
              <w:jc w:val="center"/>
              <w:rPr>
                <w:rFonts w:asciiTheme="minorEastAsia" w:eastAsiaTheme="minorEastAsia" w:hAnsiTheme="minorEastAsia" w:cs="Times New Roman"/>
                <w:spacing w:val="-10"/>
                <w:sz w:val="18"/>
                <w:szCs w:val="18"/>
              </w:rPr>
            </w:pPr>
            <w:r w:rsidRPr="007625FF">
              <w:rPr>
                <w:rFonts w:asciiTheme="minorEastAsia" w:eastAsiaTheme="minorEastAsia" w:hAnsiTheme="minorEastAsia" w:cs="Times New Roman" w:hint="eastAsia"/>
                <w:spacing w:val="-10"/>
                <w:sz w:val="18"/>
                <w:szCs w:val="18"/>
              </w:rPr>
              <w:t>山东昊月新材料股份有限公司</w:t>
            </w:r>
          </w:p>
        </w:tc>
        <w:tc>
          <w:tcPr>
            <w:tcW w:w="1843" w:type="dxa"/>
            <w:vAlign w:val="center"/>
          </w:tcPr>
          <w:p w:rsidR="00C11328" w:rsidRPr="007625FF" w:rsidRDefault="00C11328" w:rsidP="00623D6B">
            <w:pPr>
              <w:spacing w:line="220" w:lineRule="atLeast"/>
              <w:jc w:val="center"/>
              <w:rPr>
                <w:rFonts w:asciiTheme="minorEastAsia" w:eastAsiaTheme="minorEastAsia" w:hAnsiTheme="minorEastAsia"/>
                <w:sz w:val="18"/>
                <w:szCs w:val="18"/>
              </w:rPr>
            </w:pPr>
            <w:r w:rsidRPr="007625FF">
              <w:rPr>
                <w:rFonts w:asciiTheme="minorEastAsia" w:eastAsiaTheme="minorEastAsia" w:hAnsiTheme="minorEastAsia" w:hint="eastAsia"/>
                <w:sz w:val="18"/>
                <w:szCs w:val="18"/>
              </w:rPr>
              <w:t>新材料</w:t>
            </w:r>
          </w:p>
        </w:tc>
        <w:tc>
          <w:tcPr>
            <w:tcW w:w="2126" w:type="dxa"/>
            <w:vAlign w:val="center"/>
          </w:tcPr>
          <w:p w:rsidR="00C11328" w:rsidRPr="007625FF" w:rsidRDefault="00C11328" w:rsidP="00623D6B">
            <w:pPr>
              <w:spacing w:line="220" w:lineRule="atLeast"/>
              <w:jc w:val="center"/>
              <w:rPr>
                <w:rFonts w:asciiTheme="minorEastAsia" w:eastAsiaTheme="minorEastAsia" w:hAnsiTheme="minorEastAsia"/>
                <w:sz w:val="18"/>
                <w:szCs w:val="18"/>
              </w:rPr>
            </w:pPr>
            <w:r w:rsidRPr="007625FF">
              <w:rPr>
                <w:rFonts w:asciiTheme="minorEastAsia" w:eastAsiaTheme="minorEastAsia" w:hAnsiTheme="minorEastAsia" w:hint="eastAsia"/>
                <w:sz w:val="18"/>
                <w:szCs w:val="18"/>
              </w:rPr>
              <w:t>埠村街道</w:t>
            </w:r>
          </w:p>
        </w:tc>
        <w:tc>
          <w:tcPr>
            <w:tcW w:w="1359" w:type="dxa"/>
            <w:vAlign w:val="center"/>
          </w:tcPr>
          <w:p w:rsidR="00C11328" w:rsidRPr="007625FF" w:rsidRDefault="00C11328" w:rsidP="00623D6B">
            <w:pPr>
              <w:spacing w:line="220" w:lineRule="atLeast"/>
              <w:jc w:val="center"/>
              <w:rPr>
                <w:rFonts w:asciiTheme="minorEastAsia" w:eastAsiaTheme="minorEastAsia" w:hAnsiTheme="minorEastAsia"/>
                <w:sz w:val="18"/>
                <w:szCs w:val="18"/>
              </w:rPr>
            </w:pPr>
          </w:p>
        </w:tc>
      </w:tr>
      <w:tr w:rsidR="00623D6B" w:rsidTr="00195E21">
        <w:trPr>
          <w:trHeight w:val="509"/>
          <w:jc w:val="center"/>
        </w:trPr>
        <w:tc>
          <w:tcPr>
            <w:tcW w:w="959" w:type="dxa"/>
            <w:vAlign w:val="center"/>
          </w:tcPr>
          <w:p w:rsidR="00623D6B" w:rsidRPr="007625FF" w:rsidRDefault="007625FF" w:rsidP="00623D6B">
            <w:pPr>
              <w:spacing w:line="220" w:lineRule="atLeast"/>
              <w:jc w:val="center"/>
              <w:rPr>
                <w:rFonts w:asciiTheme="minorEastAsia" w:eastAsiaTheme="minorEastAsia" w:hAnsiTheme="minorEastAsia"/>
                <w:sz w:val="18"/>
                <w:szCs w:val="18"/>
              </w:rPr>
            </w:pPr>
            <w:r w:rsidRPr="007625FF">
              <w:rPr>
                <w:rFonts w:asciiTheme="minorEastAsia" w:eastAsiaTheme="minorEastAsia" w:hAnsiTheme="minorEastAsia" w:hint="eastAsia"/>
                <w:sz w:val="18"/>
                <w:szCs w:val="18"/>
              </w:rPr>
              <w:t>8</w:t>
            </w:r>
          </w:p>
        </w:tc>
        <w:tc>
          <w:tcPr>
            <w:tcW w:w="2268" w:type="dxa"/>
            <w:vAlign w:val="center"/>
          </w:tcPr>
          <w:p w:rsidR="00623D6B" w:rsidRPr="007625FF" w:rsidRDefault="00494AD2" w:rsidP="00623D6B">
            <w:pPr>
              <w:spacing w:line="220" w:lineRule="atLeast"/>
              <w:jc w:val="center"/>
              <w:rPr>
                <w:rFonts w:asciiTheme="minorEastAsia" w:eastAsiaTheme="minorEastAsia" w:hAnsiTheme="minorEastAsia"/>
                <w:sz w:val="18"/>
                <w:szCs w:val="18"/>
              </w:rPr>
            </w:pPr>
            <w:r w:rsidRPr="007625FF">
              <w:rPr>
                <w:rFonts w:asciiTheme="minorEastAsia" w:eastAsiaTheme="minorEastAsia" w:hAnsiTheme="minorEastAsia" w:cs="Times New Roman"/>
                <w:spacing w:val="-10"/>
                <w:sz w:val="18"/>
                <w:szCs w:val="18"/>
              </w:rPr>
              <w:t>华润双鹤利民药业（济南）有限公司</w:t>
            </w:r>
          </w:p>
        </w:tc>
        <w:tc>
          <w:tcPr>
            <w:tcW w:w="1843" w:type="dxa"/>
            <w:vAlign w:val="center"/>
          </w:tcPr>
          <w:p w:rsidR="00623D6B" w:rsidRPr="007625FF" w:rsidRDefault="00494AD2" w:rsidP="00623D6B">
            <w:pPr>
              <w:spacing w:line="220" w:lineRule="atLeast"/>
              <w:jc w:val="center"/>
              <w:rPr>
                <w:rFonts w:asciiTheme="minorEastAsia" w:eastAsiaTheme="minorEastAsia" w:hAnsiTheme="minorEastAsia"/>
                <w:sz w:val="18"/>
                <w:szCs w:val="18"/>
              </w:rPr>
            </w:pPr>
            <w:r w:rsidRPr="007625FF">
              <w:rPr>
                <w:rFonts w:asciiTheme="minorEastAsia" w:eastAsiaTheme="minorEastAsia" w:hAnsiTheme="minorEastAsia" w:hint="eastAsia"/>
                <w:sz w:val="18"/>
                <w:szCs w:val="18"/>
              </w:rPr>
              <w:t>医药</w:t>
            </w:r>
          </w:p>
        </w:tc>
        <w:tc>
          <w:tcPr>
            <w:tcW w:w="2126" w:type="dxa"/>
            <w:vAlign w:val="center"/>
          </w:tcPr>
          <w:p w:rsidR="00623D6B" w:rsidRPr="007625FF" w:rsidRDefault="00494AD2" w:rsidP="00623D6B">
            <w:pPr>
              <w:spacing w:line="220" w:lineRule="atLeast"/>
              <w:jc w:val="center"/>
              <w:rPr>
                <w:rFonts w:asciiTheme="minorEastAsia" w:eastAsiaTheme="minorEastAsia" w:hAnsiTheme="minorEastAsia"/>
                <w:sz w:val="18"/>
                <w:szCs w:val="18"/>
              </w:rPr>
            </w:pPr>
            <w:r w:rsidRPr="007625FF">
              <w:rPr>
                <w:rFonts w:asciiTheme="minorEastAsia" w:eastAsiaTheme="minorEastAsia" w:hAnsiTheme="minorEastAsia" w:hint="eastAsia"/>
                <w:sz w:val="18"/>
                <w:szCs w:val="18"/>
              </w:rPr>
              <w:t>明水街道</w:t>
            </w:r>
          </w:p>
        </w:tc>
        <w:tc>
          <w:tcPr>
            <w:tcW w:w="1359" w:type="dxa"/>
            <w:vAlign w:val="center"/>
          </w:tcPr>
          <w:p w:rsidR="00623D6B" w:rsidRPr="007625FF" w:rsidRDefault="00623D6B" w:rsidP="00623D6B">
            <w:pPr>
              <w:spacing w:line="220" w:lineRule="atLeast"/>
              <w:jc w:val="center"/>
              <w:rPr>
                <w:rFonts w:asciiTheme="minorEastAsia" w:eastAsiaTheme="minorEastAsia" w:hAnsiTheme="minorEastAsia"/>
                <w:sz w:val="18"/>
                <w:szCs w:val="18"/>
              </w:rPr>
            </w:pPr>
          </w:p>
        </w:tc>
      </w:tr>
      <w:tr w:rsidR="00623D6B" w:rsidTr="00195E21">
        <w:trPr>
          <w:trHeight w:val="509"/>
          <w:jc w:val="center"/>
        </w:trPr>
        <w:tc>
          <w:tcPr>
            <w:tcW w:w="959" w:type="dxa"/>
            <w:vAlign w:val="center"/>
          </w:tcPr>
          <w:p w:rsidR="00623D6B" w:rsidRPr="007625FF" w:rsidRDefault="007625FF" w:rsidP="00623D6B">
            <w:pPr>
              <w:spacing w:line="220" w:lineRule="atLeast"/>
              <w:jc w:val="center"/>
              <w:rPr>
                <w:rFonts w:asciiTheme="minorEastAsia" w:eastAsiaTheme="minorEastAsia" w:hAnsiTheme="minorEastAsia"/>
                <w:sz w:val="18"/>
                <w:szCs w:val="18"/>
              </w:rPr>
            </w:pPr>
            <w:r w:rsidRPr="007625FF">
              <w:rPr>
                <w:rFonts w:asciiTheme="minorEastAsia" w:eastAsiaTheme="minorEastAsia" w:hAnsiTheme="minorEastAsia" w:hint="eastAsia"/>
                <w:sz w:val="18"/>
                <w:szCs w:val="18"/>
              </w:rPr>
              <w:t>9</w:t>
            </w:r>
          </w:p>
        </w:tc>
        <w:tc>
          <w:tcPr>
            <w:tcW w:w="2268" w:type="dxa"/>
            <w:vAlign w:val="center"/>
          </w:tcPr>
          <w:p w:rsidR="00623D6B" w:rsidRPr="007625FF" w:rsidRDefault="00342F1F" w:rsidP="00623D6B">
            <w:pPr>
              <w:spacing w:line="220" w:lineRule="atLeast"/>
              <w:jc w:val="center"/>
              <w:rPr>
                <w:rFonts w:asciiTheme="minorEastAsia" w:eastAsiaTheme="minorEastAsia" w:hAnsiTheme="minorEastAsia"/>
                <w:sz w:val="18"/>
                <w:szCs w:val="18"/>
              </w:rPr>
            </w:pPr>
            <w:r w:rsidRPr="007625FF">
              <w:rPr>
                <w:rFonts w:asciiTheme="minorEastAsia" w:eastAsiaTheme="minorEastAsia" w:hAnsiTheme="minorEastAsia" w:hint="eastAsia"/>
                <w:sz w:val="18"/>
                <w:szCs w:val="18"/>
              </w:rPr>
              <w:t>伊莱特能源装备股份有限公司</w:t>
            </w:r>
          </w:p>
        </w:tc>
        <w:tc>
          <w:tcPr>
            <w:tcW w:w="1843" w:type="dxa"/>
            <w:vAlign w:val="center"/>
          </w:tcPr>
          <w:p w:rsidR="00623D6B" w:rsidRPr="007625FF" w:rsidRDefault="00342F1F" w:rsidP="00623D6B">
            <w:pPr>
              <w:spacing w:line="220" w:lineRule="atLeast"/>
              <w:jc w:val="center"/>
              <w:rPr>
                <w:rFonts w:asciiTheme="minorEastAsia" w:eastAsiaTheme="minorEastAsia" w:hAnsiTheme="minorEastAsia"/>
                <w:sz w:val="18"/>
                <w:szCs w:val="18"/>
              </w:rPr>
            </w:pPr>
            <w:r w:rsidRPr="007625FF">
              <w:rPr>
                <w:rFonts w:asciiTheme="minorEastAsia" w:eastAsiaTheme="minorEastAsia" w:hAnsiTheme="minorEastAsia" w:hint="eastAsia"/>
                <w:sz w:val="18"/>
                <w:szCs w:val="18"/>
              </w:rPr>
              <w:t>高端装备</w:t>
            </w:r>
          </w:p>
        </w:tc>
        <w:tc>
          <w:tcPr>
            <w:tcW w:w="2126" w:type="dxa"/>
            <w:vAlign w:val="center"/>
          </w:tcPr>
          <w:p w:rsidR="00623D6B" w:rsidRPr="007625FF" w:rsidRDefault="00342F1F" w:rsidP="00623D6B">
            <w:pPr>
              <w:spacing w:line="220" w:lineRule="atLeast"/>
              <w:jc w:val="center"/>
              <w:rPr>
                <w:rFonts w:asciiTheme="minorEastAsia" w:eastAsiaTheme="minorEastAsia" w:hAnsiTheme="minorEastAsia"/>
                <w:sz w:val="18"/>
                <w:szCs w:val="18"/>
              </w:rPr>
            </w:pPr>
            <w:r w:rsidRPr="007625FF">
              <w:rPr>
                <w:rFonts w:asciiTheme="minorEastAsia" w:eastAsiaTheme="minorEastAsia" w:hAnsiTheme="minorEastAsia" w:hint="eastAsia"/>
                <w:sz w:val="18"/>
                <w:szCs w:val="18"/>
              </w:rPr>
              <w:t>官庄街道</w:t>
            </w:r>
          </w:p>
        </w:tc>
        <w:tc>
          <w:tcPr>
            <w:tcW w:w="1359" w:type="dxa"/>
            <w:vAlign w:val="center"/>
          </w:tcPr>
          <w:p w:rsidR="00623D6B" w:rsidRPr="007625FF" w:rsidRDefault="00623D6B" w:rsidP="00623D6B">
            <w:pPr>
              <w:spacing w:line="220" w:lineRule="atLeast"/>
              <w:jc w:val="center"/>
              <w:rPr>
                <w:rFonts w:asciiTheme="minorEastAsia" w:eastAsiaTheme="minorEastAsia" w:hAnsiTheme="minorEastAsia"/>
                <w:sz w:val="18"/>
                <w:szCs w:val="18"/>
              </w:rPr>
            </w:pPr>
          </w:p>
        </w:tc>
      </w:tr>
      <w:tr w:rsidR="00623D6B" w:rsidTr="00195E21">
        <w:trPr>
          <w:trHeight w:val="509"/>
          <w:jc w:val="center"/>
        </w:trPr>
        <w:tc>
          <w:tcPr>
            <w:tcW w:w="959" w:type="dxa"/>
            <w:vAlign w:val="center"/>
          </w:tcPr>
          <w:p w:rsidR="00623D6B" w:rsidRPr="007625FF" w:rsidRDefault="007625FF" w:rsidP="00623D6B">
            <w:pPr>
              <w:spacing w:line="220" w:lineRule="atLeast"/>
              <w:jc w:val="center"/>
              <w:rPr>
                <w:rFonts w:asciiTheme="minorEastAsia" w:eastAsiaTheme="minorEastAsia" w:hAnsiTheme="minorEastAsia"/>
                <w:sz w:val="18"/>
                <w:szCs w:val="18"/>
              </w:rPr>
            </w:pPr>
            <w:r w:rsidRPr="007625FF">
              <w:rPr>
                <w:rFonts w:asciiTheme="minorEastAsia" w:eastAsiaTheme="minorEastAsia" w:hAnsiTheme="minorEastAsia" w:hint="eastAsia"/>
                <w:sz w:val="18"/>
                <w:szCs w:val="18"/>
              </w:rPr>
              <w:t>10</w:t>
            </w:r>
          </w:p>
        </w:tc>
        <w:tc>
          <w:tcPr>
            <w:tcW w:w="2268" w:type="dxa"/>
            <w:vAlign w:val="center"/>
          </w:tcPr>
          <w:p w:rsidR="00623D6B" w:rsidRPr="007625FF" w:rsidRDefault="000311DA" w:rsidP="00623D6B">
            <w:pPr>
              <w:spacing w:line="220" w:lineRule="atLeast"/>
              <w:jc w:val="center"/>
              <w:rPr>
                <w:rFonts w:asciiTheme="minorEastAsia" w:eastAsiaTheme="minorEastAsia" w:hAnsiTheme="minorEastAsia"/>
                <w:sz w:val="18"/>
                <w:szCs w:val="18"/>
              </w:rPr>
            </w:pPr>
            <w:r w:rsidRPr="007625FF">
              <w:rPr>
                <w:rFonts w:asciiTheme="minorEastAsia" w:eastAsiaTheme="minorEastAsia" w:hAnsiTheme="minorEastAsia" w:hint="eastAsia"/>
                <w:sz w:val="18"/>
                <w:szCs w:val="18"/>
              </w:rPr>
              <w:t>山东东辰瑞森新材料科技有限公司</w:t>
            </w:r>
          </w:p>
        </w:tc>
        <w:tc>
          <w:tcPr>
            <w:tcW w:w="1843" w:type="dxa"/>
            <w:vAlign w:val="center"/>
          </w:tcPr>
          <w:p w:rsidR="00623D6B" w:rsidRPr="007625FF" w:rsidRDefault="000311DA" w:rsidP="00623D6B">
            <w:pPr>
              <w:spacing w:line="220" w:lineRule="atLeast"/>
              <w:jc w:val="center"/>
              <w:rPr>
                <w:rFonts w:asciiTheme="minorEastAsia" w:eastAsiaTheme="minorEastAsia" w:hAnsiTheme="minorEastAsia"/>
                <w:sz w:val="18"/>
                <w:szCs w:val="18"/>
              </w:rPr>
            </w:pPr>
            <w:r w:rsidRPr="007625FF">
              <w:rPr>
                <w:rFonts w:asciiTheme="minorEastAsia" w:eastAsiaTheme="minorEastAsia" w:hAnsiTheme="minorEastAsia" w:hint="eastAsia"/>
                <w:sz w:val="18"/>
                <w:szCs w:val="18"/>
              </w:rPr>
              <w:t>化工</w:t>
            </w:r>
          </w:p>
        </w:tc>
        <w:tc>
          <w:tcPr>
            <w:tcW w:w="2126" w:type="dxa"/>
            <w:vAlign w:val="center"/>
          </w:tcPr>
          <w:p w:rsidR="00623D6B" w:rsidRPr="007625FF" w:rsidRDefault="000311DA" w:rsidP="00623D6B">
            <w:pPr>
              <w:spacing w:line="220" w:lineRule="atLeast"/>
              <w:jc w:val="center"/>
              <w:rPr>
                <w:rFonts w:asciiTheme="minorEastAsia" w:eastAsiaTheme="minorEastAsia" w:hAnsiTheme="minorEastAsia"/>
                <w:sz w:val="18"/>
                <w:szCs w:val="18"/>
              </w:rPr>
            </w:pPr>
            <w:r w:rsidRPr="007625FF">
              <w:rPr>
                <w:rFonts w:asciiTheme="minorEastAsia" w:eastAsiaTheme="minorEastAsia" w:hAnsiTheme="minorEastAsia" w:hint="eastAsia"/>
                <w:sz w:val="18"/>
                <w:szCs w:val="18"/>
              </w:rPr>
              <w:t>圣井街道</w:t>
            </w:r>
          </w:p>
        </w:tc>
        <w:tc>
          <w:tcPr>
            <w:tcW w:w="1359" w:type="dxa"/>
            <w:vAlign w:val="center"/>
          </w:tcPr>
          <w:p w:rsidR="00623D6B" w:rsidRPr="007625FF" w:rsidRDefault="00623D6B" w:rsidP="00623D6B">
            <w:pPr>
              <w:spacing w:line="220" w:lineRule="atLeast"/>
              <w:jc w:val="center"/>
              <w:rPr>
                <w:rFonts w:asciiTheme="minorEastAsia" w:eastAsiaTheme="minorEastAsia" w:hAnsiTheme="minorEastAsia"/>
                <w:sz w:val="18"/>
                <w:szCs w:val="18"/>
              </w:rPr>
            </w:pPr>
          </w:p>
        </w:tc>
      </w:tr>
      <w:tr w:rsidR="00623D6B" w:rsidTr="00195E21">
        <w:trPr>
          <w:trHeight w:val="509"/>
          <w:jc w:val="center"/>
        </w:trPr>
        <w:tc>
          <w:tcPr>
            <w:tcW w:w="959" w:type="dxa"/>
            <w:vAlign w:val="center"/>
          </w:tcPr>
          <w:p w:rsidR="00623D6B" w:rsidRPr="007625FF" w:rsidRDefault="007625FF" w:rsidP="00623D6B">
            <w:pPr>
              <w:spacing w:line="220" w:lineRule="atLeast"/>
              <w:jc w:val="center"/>
              <w:rPr>
                <w:rFonts w:asciiTheme="minorEastAsia" w:eastAsiaTheme="minorEastAsia" w:hAnsiTheme="minorEastAsia"/>
                <w:sz w:val="18"/>
                <w:szCs w:val="18"/>
              </w:rPr>
            </w:pPr>
            <w:r w:rsidRPr="007625FF">
              <w:rPr>
                <w:rFonts w:asciiTheme="minorEastAsia" w:eastAsiaTheme="minorEastAsia" w:hAnsiTheme="minorEastAsia" w:hint="eastAsia"/>
                <w:sz w:val="18"/>
                <w:szCs w:val="18"/>
              </w:rPr>
              <w:t>11</w:t>
            </w:r>
          </w:p>
        </w:tc>
        <w:tc>
          <w:tcPr>
            <w:tcW w:w="2268" w:type="dxa"/>
            <w:vAlign w:val="center"/>
          </w:tcPr>
          <w:p w:rsidR="00623D6B" w:rsidRPr="007625FF" w:rsidRDefault="000311DA" w:rsidP="00623D6B">
            <w:pPr>
              <w:spacing w:line="220" w:lineRule="atLeast"/>
              <w:jc w:val="center"/>
              <w:rPr>
                <w:rFonts w:asciiTheme="minorEastAsia" w:eastAsiaTheme="minorEastAsia" w:hAnsiTheme="minorEastAsia"/>
                <w:sz w:val="18"/>
                <w:szCs w:val="18"/>
              </w:rPr>
            </w:pPr>
            <w:r w:rsidRPr="007625FF">
              <w:rPr>
                <w:rFonts w:asciiTheme="minorEastAsia" w:eastAsiaTheme="minorEastAsia" w:hAnsiTheme="minorEastAsia" w:hint="eastAsia"/>
                <w:sz w:val="18"/>
                <w:szCs w:val="18"/>
              </w:rPr>
              <w:t>山东华凌电缆有限公司</w:t>
            </w:r>
          </w:p>
        </w:tc>
        <w:tc>
          <w:tcPr>
            <w:tcW w:w="1843" w:type="dxa"/>
            <w:vAlign w:val="center"/>
          </w:tcPr>
          <w:p w:rsidR="00623D6B" w:rsidRPr="007625FF" w:rsidRDefault="000311DA" w:rsidP="00623D6B">
            <w:pPr>
              <w:spacing w:line="220" w:lineRule="atLeast"/>
              <w:jc w:val="center"/>
              <w:rPr>
                <w:rFonts w:asciiTheme="minorEastAsia" w:eastAsiaTheme="minorEastAsia" w:hAnsiTheme="minorEastAsia"/>
                <w:sz w:val="18"/>
                <w:szCs w:val="18"/>
              </w:rPr>
            </w:pPr>
            <w:r w:rsidRPr="007625FF">
              <w:rPr>
                <w:rFonts w:asciiTheme="minorEastAsia" w:eastAsiaTheme="minorEastAsia" w:hAnsiTheme="minorEastAsia" w:hint="eastAsia"/>
                <w:sz w:val="18"/>
                <w:szCs w:val="18"/>
              </w:rPr>
              <w:t>电线电缆、新材料</w:t>
            </w:r>
          </w:p>
        </w:tc>
        <w:tc>
          <w:tcPr>
            <w:tcW w:w="2126" w:type="dxa"/>
            <w:vAlign w:val="center"/>
          </w:tcPr>
          <w:p w:rsidR="00623D6B" w:rsidRPr="007625FF" w:rsidRDefault="000311DA" w:rsidP="00623D6B">
            <w:pPr>
              <w:spacing w:line="220" w:lineRule="atLeast"/>
              <w:jc w:val="center"/>
              <w:rPr>
                <w:rFonts w:asciiTheme="minorEastAsia" w:eastAsiaTheme="minorEastAsia" w:hAnsiTheme="minorEastAsia"/>
                <w:sz w:val="18"/>
                <w:szCs w:val="18"/>
              </w:rPr>
            </w:pPr>
            <w:r w:rsidRPr="007625FF">
              <w:rPr>
                <w:rFonts w:asciiTheme="minorEastAsia" w:eastAsiaTheme="minorEastAsia" w:hAnsiTheme="minorEastAsia" w:hint="eastAsia"/>
                <w:sz w:val="18"/>
                <w:szCs w:val="18"/>
              </w:rPr>
              <w:t>圣井街道</w:t>
            </w:r>
          </w:p>
        </w:tc>
        <w:tc>
          <w:tcPr>
            <w:tcW w:w="1359" w:type="dxa"/>
            <w:vAlign w:val="center"/>
          </w:tcPr>
          <w:p w:rsidR="00623D6B" w:rsidRPr="007625FF" w:rsidRDefault="00623D6B" w:rsidP="00623D6B">
            <w:pPr>
              <w:spacing w:line="220" w:lineRule="atLeast"/>
              <w:jc w:val="center"/>
              <w:rPr>
                <w:rFonts w:asciiTheme="minorEastAsia" w:eastAsiaTheme="minorEastAsia" w:hAnsiTheme="minorEastAsia"/>
                <w:sz w:val="18"/>
                <w:szCs w:val="18"/>
              </w:rPr>
            </w:pPr>
          </w:p>
        </w:tc>
      </w:tr>
      <w:tr w:rsidR="00623D6B" w:rsidTr="00195E21">
        <w:trPr>
          <w:trHeight w:val="528"/>
          <w:jc w:val="center"/>
        </w:trPr>
        <w:tc>
          <w:tcPr>
            <w:tcW w:w="959" w:type="dxa"/>
            <w:vAlign w:val="center"/>
          </w:tcPr>
          <w:p w:rsidR="00623D6B" w:rsidRPr="007625FF" w:rsidRDefault="007625FF" w:rsidP="00623D6B">
            <w:pPr>
              <w:spacing w:line="220" w:lineRule="atLeast"/>
              <w:jc w:val="center"/>
              <w:rPr>
                <w:rFonts w:asciiTheme="minorEastAsia" w:eastAsiaTheme="minorEastAsia" w:hAnsiTheme="minorEastAsia"/>
                <w:sz w:val="18"/>
                <w:szCs w:val="18"/>
              </w:rPr>
            </w:pPr>
            <w:r w:rsidRPr="007625FF">
              <w:rPr>
                <w:rFonts w:asciiTheme="minorEastAsia" w:eastAsiaTheme="minorEastAsia" w:hAnsiTheme="minorEastAsia" w:hint="eastAsia"/>
                <w:sz w:val="18"/>
                <w:szCs w:val="18"/>
              </w:rPr>
              <w:t>12</w:t>
            </w:r>
          </w:p>
        </w:tc>
        <w:tc>
          <w:tcPr>
            <w:tcW w:w="2268" w:type="dxa"/>
            <w:vAlign w:val="center"/>
          </w:tcPr>
          <w:p w:rsidR="00623D6B" w:rsidRPr="007625FF" w:rsidRDefault="000311DA" w:rsidP="00EC1F07">
            <w:pPr>
              <w:spacing w:line="220" w:lineRule="atLeast"/>
              <w:jc w:val="center"/>
              <w:rPr>
                <w:rFonts w:asciiTheme="minorEastAsia" w:eastAsiaTheme="minorEastAsia" w:hAnsiTheme="minorEastAsia"/>
                <w:sz w:val="18"/>
                <w:szCs w:val="18"/>
              </w:rPr>
            </w:pPr>
            <w:r w:rsidRPr="007625FF">
              <w:rPr>
                <w:rFonts w:asciiTheme="minorEastAsia" w:eastAsiaTheme="minorEastAsia" w:hAnsiTheme="minorEastAsia" w:hint="eastAsia"/>
                <w:sz w:val="18"/>
                <w:szCs w:val="18"/>
              </w:rPr>
              <w:t>济南第一机床有限公司</w:t>
            </w:r>
          </w:p>
        </w:tc>
        <w:tc>
          <w:tcPr>
            <w:tcW w:w="1843" w:type="dxa"/>
            <w:vAlign w:val="center"/>
          </w:tcPr>
          <w:p w:rsidR="00623D6B" w:rsidRPr="007625FF" w:rsidRDefault="00993F71" w:rsidP="00623D6B">
            <w:pPr>
              <w:spacing w:line="220" w:lineRule="atLeast"/>
              <w:jc w:val="center"/>
              <w:rPr>
                <w:rFonts w:asciiTheme="minorEastAsia" w:eastAsiaTheme="minorEastAsia" w:hAnsiTheme="minorEastAsia"/>
                <w:sz w:val="18"/>
                <w:szCs w:val="18"/>
              </w:rPr>
            </w:pPr>
            <w:r w:rsidRPr="007625FF">
              <w:rPr>
                <w:rFonts w:asciiTheme="minorEastAsia" w:eastAsiaTheme="minorEastAsia" w:hAnsiTheme="minorEastAsia" w:hint="eastAsia"/>
                <w:sz w:val="18"/>
                <w:szCs w:val="18"/>
              </w:rPr>
              <w:t>机械制造</w:t>
            </w:r>
          </w:p>
        </w:tc>
        <w:tc>
          <w:tcPr>
            <w:tcW w:w="2126" w:type="dxa"/>
            <w:vAlign w:val="center"/>
          </w:tcPr>
          <w:p w:rsidR="00623D6B" w:rsidRPr="007625FF" w:rsidRDefault="000311DA" w:rsidP="00623D6B">
            <w:pPr>
              <w:spacing w:line="220" w:lineRule="atLeast"/>
              <w:jc w:val="center"/>
              <w:rPr>
                <w:rFonts w:asciiTheme="minorEastAsia" w:eastAsiaTheme="minorEastAsia" w:hAnsiTheme="minorEastAsia"/>
                <w:sz w:val="18"/>
                <w:szCs w:val="18"/>
              </w:rPr>
            </w:pPr>
            <w:r w:rsidRPr="007625FF">
              <w:rPr>
                <w:rFonts w:asciiTheme="minorEastAsia" w:eastAsiaTheme="minorEastAsia" w:hAnsiTheme="minorEastAsia" w:hint="eastAsia"/>
                <w:sz w:val="18"/>
                <w:szCs w:val="18"/>
              </w:rPr>
              <w:t>圣井街道</w:t>
            </w:r>
          </w:p>
        </w:tc>
        <w:tc>
          <w:tcPr>
            <w:tcW w:w="1359" w:type="dxa"/>
            <w:vAlign w:val="center"/>
          </w:tcPr>
          <w:p w:rsidR="00623D6B" w:rsidRPr="007625FF" w:rsidRDefault="00623D6B" w:rsidP="00623D6B">
            <w:pPr>
              <w:spacing w:line="220" w:lineRule="atLeast"/>
              <w:jc w:val="center"/>
              <w:rPr>
                <w:rFonts w:asciiTheme="minorEastAsia" w:eastAsiaTheme="minorEastAsia" w:hAnsiTheme="minorEastAsia"/>
                <w:sz w:val="18"/>
                <w:szCs w:val="18"/>
              </w:rPr>
            </w:pPr>
          </w:p>
        </w:tc>
      </w:tr>
      <w:tr w:rsidR="00993F71" w:rsidTr="00195E21">
        <w:trPr>
          <w:trHeight w:val="528"/>
          <w:jc w:val="center"/>
        </w:trPr>
        <w:tc>
          <w:tcPr>
            <w:tcW w:w="959" w:type="dxa"/>
            <w:vAlign w:val="center"/>
          </w:tcPr>
          <w:p w:rsidR="00993F71" w:rsidRPr="007625FF" w:rsidRDefault="007625FF" w:rsidP="00623D6B">
            <w:pPr>
              <w:spacing w:line="220" w:lineRule="atLeast"/>
              <w:jc w:val="center"/>
              <w:rPr>
                <w:rFonts w:asciiTheme="minorEastAsia" w:eastAsiaTheme="minorEastAsia" w:hAnsiTheme="minorEastAsia"/>
                <w:sz w:val="18"/>
                <w:szCs w:val="18"/>
              </w:rPr>
            </w:pPr>
            <w:r w:rsidRPr="007625FF">
              <w:rPr>
                <w:rFonts w:asciiTheme="minorEastAsia" w:eastAsiaTheme="minorEastAsia" w:hAnsiTheme="minorEastAsia" w:hint="eastAsia"/>
                <w:sz w:val="18"/>
                <w:szCs w:val="18"/>
              </w:rPr>
              <w:t>13</w:t>
            </w:r>
          </w:p>
        </w:tc>
        <w:tc>
          <w:tcPr>
            <w:tcW w:w="2268" w:type="dxa"/>
            <w:vAlign w:val="center"/>
          </w:tcPr>
          <w:p w:rsidR="00993F71" w:rsidRPr="007625FF" w:rsidRDefault="00993F71" w:rsidP="00623D6B">
            <w:pPr>
              <w:spacing w:line="220" w:lineRule="atLeast"/>
              <w:jc w:val="center"/>
              <w:rPr>
                <w:rFonts w:asciiTheme="minorEastAsia" w:eastAsiaTheme="minorEastAsia" w:hAnsiTheme="minorEastAsia"/>
                <w:sz w:val="18"/>
                <w:szCs w:val="18"/>
              </w:rPr>
            </w:pPr>
            <w:r w:rsidRPr="007625FF">
              <w:rPr>
                <w:rFonts w:asciiTheme="minorEastAsia" w:eastAsiaTheme="minorEastAsia" w:hAnsiTheme="minorEastAsia" w:hint="eastAsia"/>
                <w:sz w:val="18"/>
                <w:szCs w:val="18"/>
              </w:rPr>
              <w:t>中国重汽集团济南动力有限公司</w:t>
            </w:r>
          </w:p>
        </w:tc>
        <w:tc>
          <w:tcPr>
            <w:tcW w:w="1843" w:type="dxa"/>
            <w:vAlign w:val="center"/>
          </w:tcPr>
          <w:p w:rsidR="00993F71" w:rsidRPr="007625FF" w:rsidRDefault="00993F71" w:rsidP="00623D6B">
            <w:pPr>
              <w:spacing w:line="220" w:lineRule="atLeast"/>
              <w:jc w:val="center"/>
              <w:rPr>
                <w:rFonts w:asciiTheme="minorEastAsia" w:eastAsiaTheme="minorEastAsia" w:hAnsiTheme="minorEastAsia"/>
                <w:sz w:val="18"/>
                <w:szCs w:val="18"/>
              </w:rPr>
            </w:pPr>
            <w:r w:rsidRPr="007625FF">
              <w:rPr>
                <w:rFonts w:asciiTheme="minorEastAsia" w:eastAsiaTheme="minorEastAsia" w:hAnsiTheme="minorEastAsia" w:hint="eastAsia"/>
                <w:sz w:val="18"/>
                <w:szCs w:val="18"/>
              </w:rPr>
              <w:t>汽车制造</w:t>
            </w:r>
          </w:p>
        </w:tc>
        <w:tc>
          <w:tcPr>
            <w:tcW w:w="2126" w:type="dxa"/>
            <w:vAlign w:val="center"/>
          </w:tcPr>
          <w:p w:rsidR="00993F71" w:rsidRPr="007625FF" w:rsidRDefault="00993F71" w:rsidP="00623D6B">
            <w:pPr>
              <w:spacing w:line="220" w:lineRule="atLeast"/>
              <w:jc w:val="center"/>
              <w:rPr>
                <w:rFonts w:asciiTheme="minorEastAsia" w:eastAsiaTheme="minorEastAsia" w:hAnsiTheme="minorEastAsia"/>
                <w:sz w:val="18"/>
                <w:szCs w:val="18"/>
              </w:rPr>
            </w:pPr>
            <w:r w:rsidRPr="007625FF">
              <w:rPr>
                <w:rFonts w:asciiTheme="minorEastAsia" w:eastAsiaTheme="minorEastAsia" w:hAnsiTheme="minorEastAsia" w:hint="eastAsia"/>
                <w:sz w:val="18"/>
                <w:szCs w:val="18"/>
              </w:rPr>
              <w:t>圣井街道</w:t>
            </w:r>
          </w:p>
        </w:tc>
        <w:tc>
          <w:tcPr>
            <w:tcW w:w="1359" w:type="dxa"/>
            <w:vAlign w:val="center"/>
          </w:tcPr>
          <w:p w:rsidR="00993F71" w:rsidRPr="007625FF" w:rsidRDefault="00993F71" w:rsidP="00623D6B">
            <w:pPr>
              <w:spacing w:line="220" w:lineRule="atLeast"/>
              <w:jc w:val="center"/>
              <w:rPr>
                <w:rFonts w:asciiTheme="minorEastAsia" w:eastAsiaTheme="minorEastAsia" w:hAnsiTheme="minorEastAsia"/>
                <w:sz w:val="18"/>
                <w:szCs w:val="18"/>
              </w:rPr>
            </w:pPr>
          </w:p>
        </w:tc>
      </w:tr>
      <w:tr w:rsidR="00623D6B" w:rsidTr="00195E21">
        <w:trPr>
          <w:trHeight w:val="528"/>
          <w:jc w:val="center"/>
        </w:trPr>
        <w:tc>
          <w:tcPr>
            <w:tcW w:w="959" w:type="dxa"/>
            <w:vAlign w:val="center"/>
          </w:tcPr>
          <w:p w:rsidR="00623D6B" w:rsidRPr="007625FF" w:rsidRDefault="007625FF" w:rsidP="00623D6B">
            <w:pPr>
              <w:spacing w:line="220" w:lineRule="atLeast"/>
              <w:jc w:val="center"/>
              <w:rPr>
                <w:rFonts w:asciiTheme="minorEastAsia" w:eastAsiaTheme="minorEastAsia" w:hAnsiTheme="minorEastAsia"/>
                <w:sz w:val="18"/>
                <w:szCs w:val="18"/>
              </w:rPr>
            </w:pPr>
            <w:r w:rsidRPr="007625FF">
              <w:rPr>
                <w:rFonts w:asciiTheme="minorEastAsia" w:eastAsiaTheme="minorEastAsia" w:hAnsiTheme="minorEastAsia" w:hint="eastAsia"/>
                <w:sz w:val="18"/>
                <w:szCs w:val="18"/>
              </w:rPr>
              <w:t>14</w:t>
            </w:r>
          </w:p>
        </w:tc>
        <w:tc>
          <w:tcPr>
            <w:tcW w:w="2268" w:type="dxa"/>
            <w:vAlign w:val="center"/>
          </w:tcPr>
          <w:p w:rsidR="00623D6B" w:rsidRPr="007625FF" w:rsidRDefault="00993F71" w:rsidP="00623D6B">
            <w:pPr>
              <w:spacing w:line="220" w:lineRule="atLeast"/>
              <w:jc w:val="center"/>
              <w:rPr>
                <w:rFonts w:asciiTheme="minorEastAsia" w:eastAsiaTheme="minorEastAsia" w:hAnsiTheme="minorEastAsia"/>
                <w:sz w:val="18"/>
                <w:szCs w:val="18"/>
              </w:rPr>
            </w:pPr>
            <w:r w:rsidRPr="007625FF">
              <w:rPr>
                <w:rFonts w:asciiTheme="minorEastAsia" w:eastAsiaTheme="minorEastAsia" w:hAnsiTheme="minorEastAsia" w:hint="eastAsia"/>
                <w:sz w:val="18"/>
                <w:szCs w:val="18"/>
              </w:rPr>
              <w:t>山东万斯达</w:t>
            </w:r>
            <w:r w:rsidRPr="007625FF">
              <w:rPr>
                <w:rFonts w:asciiTheme="minorEastAsia" w:eastAsiaTheme="minorEastAsia" w:hAnsiTheme="minorEastAsia"/>
                <w:sz w:val="18"/>
                <w:szCs w:val="18"/>
              </w:rPr>
              <w:t>科技股份有限公司</w:t>
            </w:r>
          </w:p>
        </w:tc>
        <w:tc>
          <w:tcPr>
            <w:tcW w:w="1843" w:type="dxa"/>
            <w:vAlign w:val="center"/>
          </w:tcPr>
          <w:p w:rsidR="00623D6B" w:rsidRPr="007625FF" w:rsidRDefault="00993F71" w:rsidP="00623D6B">
            <w:pPr>
              <w:spacing w:line="220" w:lineRule="atLeast"/>
              <w:jc w:val="center"/>
              <w:rPr>
                <w:rFonts w:asciiTheme="minorEastAsia" w:eastAsiaTheme="minorEastAsia" w:hAnsiTheme="minorEastAsia"/>
                <w:sz w:val="18"/>
                <w:szCs w:val="18"/>
              </w:rPr>
            </w:pPr>
            <w:r w:rsidRPr="007625FF">
              <w:rPr>
                <w:rFonts w:asciiTheme="minorEastAsia" w:eastAsiaTheme="minorEastAsia" w:hAnsiTheme="minorEastAsia" w:hint="eastAsia"/>
                <w:sz w:val="18"/>
                <w:szCs w:val="18"/>
              </w:rPr>
              <w:t>建筑新材料</w:t>
            </w:r>
          </w:p>
        </w:tc>
        <w:tc>
          <w:tcPr>
            <w:tcW w:w="2126" w:type="dxa"/>
            <w:vAlign w:val="center"/>
          </w:tcPr>
          <w:p w:rsidR="00623D6B" w:rsidRPr="007625FF" w:rsidRDefault="00993F71" w:rsidP="00623D6B">
            <w:pPr>
              <w:spacing w:line="220" w:lineRule="atLeast"/>
              <w:jc w:val="center"/>
              <w:rPr>
                <w:rFonts w:asciiTheme="minorEastAsia" w:eastAsiaTheme="minorEastAsia" w:hAnsiTheme="minorEastAsia"/>
                <w:sz w:val="18"/>
                <w:szCs w:val="18"/>
              </w:rPr>
            </w:pPr>
            <w:r w:rsidRPr="007625FF">
              <w:rPr>
                <w:rFonts w:asciiTheme="minorEastAsia" w:eastAsiaTheme="minorEastAsia" w:hAnsiTheme="minorEastAsia" w:hint="eastAsia"/>
                <w:sz w:val="18"/>
                <w:szCs w:val="18"/>
              </w:rPr>
              <w:t>龙山街道</w:t>
            </w:r>
          </w:p>
        </w:tc>
        <w:tc>
          <w:tcPr>
            <w:tcW w:w="1359" w:type="dxa"/>
            <w:vAlign w:val="center"/>
          </w:tcPr>
          <w:p w:rsidR="00623D6B" w:rsidRPr="007625FF" w:rsidRDefault="00623D6B" w:rsidP="00623D6B">
            <w:pPr>
              <w:spacing w:line="220" w:lineRule="atLeast"/>
              <w:jc w:val="center"/>
              <w:rPr>
                <w:rFonts w:asciiTheme="minorEastAsia" w:eastAsiaTheme="minorEastAsia" w:hAnsiTheme="minorEastAsia"/>
                <w:sz w:val="18"/>
                <w:szCs w:val="18"/>
              </w:rPr>
            </w:pPr>
          </w:p>
        </w:tc>
      </w:tr>
      <w:tr w:rsidR="00DD22CE" w:rsidTr="00195E21">
        <w:trPr>
          <w:trHeight w:val="509"/>
          <w:jc w:val="center"/>
        </w:trPr>
        <w:tc>
          <w:tcPr>
            <w:tcW w:w="959" w:type="dxa"/>
            <w:vAlign w:val="center"/>
          </w:tcPr>
          <w:p w:rsidR="00DD22CE" w:rsidRPr="007625FF" w:rsidRDefault="007625FF" w:rsidP="00623D6B">
            <w:pPr>
              <w:spacing w:line="220" w:lineRule="atLeast"/>
              <w:jc w:val="center"/>
              <w:rPr>
                <w:rFonts w:asciiTheme="minorEastAsia" w:eastAsiaTheme="minorEastAsia" w:hAnsiTheme="minorEastAsia"/>
                <w:sz w:val="18"/>
                <w:szCs w:val="18"/>
              </w:rPr>
            </w:pPr>
            <w:r w:rsidRPr="007625FF">
              <w:rPr>
                <w:rFonts w:asciiTheme="minorEastAsia" w:eastAsiaTheme="minorEastAsia" w:hAnsiTheme="minorEastAsia" w:hint="eastAsia"/>
                <w:sz w:val="18"/>
                <w:szCs w:val="18"/>
              </w:rPr>
              <w:t>15</w:t>
            </w:r>
          </w:p>
        </w:tc>
        <w:tc>
          <w:tcPr>
            <w:tcW w:w="2268" w:type="dxa"/>
            <w:vAlign w:val="center"/>
          </w:tcPr>
          <w:p w:rsidR="00DD22CE" w:rsidRPr="007625FF" w:rsidRDefault="00DD22CE" w:rsidP="004724D0">
            <w:pPr>
              <w:spacing w:line="220" w:lineRule="atLeast"/>
              <w:jc w:val="center"/>
              <w:rPr>
                <w:rFonts w:asciiTheme="minorEastAsia" w:eastAsiaTheme="minorEastAsia" w:hAnsiTheme="minorEastAsia"/>
                <w:sz w:val="18"/>
                <w:szCs w:val="18"/>
              </w:rPr>
            </w:pPr>
            <w:r w:rsidRPr="007625FF">
              <w:rPr>
                <w:rFonts w:asciiTheme="minorEastAsia" w:eastAsiaTheme="minorEastAsia" w:hAnsiTheme="minorEastAsia" w:hint="eastAsia"/>
                <w:sz w:val="18"/>
                <w:szCs w:val="18"/>
              </w:rPr>
              <w:t>山东司邦得制药有限公司</w:t>
            </w:r>
          </w:p>
        </w:tc>
        <w:tc>
          <w:tcPr>
            <w:tcW w:w="1843" w:type="dxa"/>
            <w:vAlign w:val="center"/>
          </w:tcPr>
          <w:p w:rsidR="00DD22CE" w:rsidRPr="007625FF" w:rsidRDefault="00DD22CE" w:rsidP="00623D6B">
            <w:pPr>
              <w:spacing w:line="220" w:lineRule="atLeast"/>
              <w:jc w:val="center"/>
              <w:rPr>
                <w:rFonts w:asciiTheme="minorEastAsia" w:eastAsiaTheme="minorEastAsia" w:hAnsiTheme="minorEastAsia"/>
                <w:sz w:val="18"/>
                <w:szCs w:val="18"/>
              </w:rPr>
            </w:pPr>
            <w:r w:rsidRPr="007625FF">
              <w:rPr>
                <w:rFonts w:asciiTheme="minorEastAsia" w:eastAsiaTheme="minorEastAsia" w:hAnsiTheme="minorEastAsia" w:hint="eastAsia"/>
                <w:sz w:val="18"/>
                <w:szCs w:val="18"/>
              </w:rPr>
              <w:t>医药</w:t>
            </w:r>
          </w:p>
        </w:tc>
        <w:tc>
          <w:tcPr>
            <w:tcW w:w="2126" w:type="dxa"/>
            <w:vAlign w:val="center"/>
          </w:tcPr>
          <w:p w:rsidR="00DD22CE" w:rsidRPr="007625FF" w:rsidRDefault="00DD22CE" w:rsidP="00623D6B">
            <w:pPr>
              <w:spacing w:line="220" w:lineRule="atLeast"/>
              <w:jc w:val="center"/>
              <w:rPr>
                <w:rFonts w:asciiTheme="minorEastAsia" w:eastAsiaTheme="minorEastAsia" w:hAnsiTheme="minorEastAsia"/>
                <w:sz w:val="18"/>
                <w:szCs w:val="18"/>
              </w:rPr>
            </w:pPr>
            <w:r w:rsidRPr="007625FF">
              <w:rPr>
                <w:rFonts w:asciiTheme="minorEastAsia" w:eastAsiaTheme="minorEastAsia" w:hAnsiTheme="minorEastAsia" w:hint="eastAsia"/>
                <w:sz w:val="18"/>
                <w:szCs w:val="18"/>
              </w:rPr>
              <w:t>龙山街道</w:t>
            </w:r>
          </w:p>
        </w:tc>
        <w:tc>
          <w:tcPr>
            <w:tcW w:w="1359" w:type="dxa"/>
            <w:vAlign w:val="center"/>
          </w:tcPr>
          <w:p w:rsidR="00DD22CE" w:rsidRPr="007625FF" w:rsidRDefault="00DD22CE" w:rsidP="00623D6B">
            <w:pPr>
              <w:spacing w:line="220" w:lineRule="atLeast"/>
              <w:jc w:val="center"/>
              <w:rPr>
                <w:rFonts w:asciiTheme="minorEastAsia" w:eastAsiaTheme="minorEastAsia" w:hAnsiTheme="minorEastAsia"/>
                <w:sz w:val="18"/>
                <w:szCs w:val="18"/>
              </w:rPr>
            </w:pPr>
          </w:p>
        </w:tc>
      </w:tr>
      <w:tr w:rsidR="00623D6B" w:rsidTr="00195E21">
        <w:trPr>
          <w:trHeight w:val="509"/>
          <w:jc w:val="center"/>
        </w:trPr>
        <w:tc>
          <w:tcPr>
            <w:tcW w:w="959" w:type="dxa"/>
            <w:vAlign w:val="center"/>
          </w:tcPr>
          <w:p w:rsidR="00623D6B" w:rsidRPr="007625FF" w:rsidRDefault="007625FF" w:rsidP="00623D6B">
            <w:pPr>
              <w:spacing w:line="220" w:lineRule="atLeast"/>
              <w:jc w:val="center"/>
              <w:rPr>
                <w:rFonts w:asciiTheme="minorEastAsia" w:eastAsiaTheme="minorEastAsia" w:hAnsiTheme="minorEastAsia"/>
                <w:sz w:val="18"/>
                <w:szCs w:val="18"/>
              </w:rPr>
            </w:pPr>
            <w:r w:rsidRPr="007625FF">
              <w:rPr>
                <w:rFonts w:asciiTheme="minorEastAsia" w:eastAsiaTheme="minorEastAsia" w:hAnsiTheme="minorEastAsia" w:hint="eastAsia"/>
                <w:sz w:val="18"/>
                <w:szCs w:val="18"/>
              </w:rPr>
              <w:t>16</w:t>
            </w:r>
          </w:p>
        </w:tc>
        <w:tc>
          <w:tcPr>
            <w:tcW w:w="2268" w:type="dxa"/>
            <w:vAlign w:val="center"/>
          </w:tcPr>
          <w:p w:rsidR="00623D6B" w:rsidRPr="007625FF" w:rsidRDefault="00993F71" w:rsidP="004724D0">
            <w:pPr>
              <w:spacing w:line="220" w:lineRule="atLeast"/>
              <w:jc w:val="center"/>
              <w:rPr>
                <w:rFonts w:asciiTheme="minorEastAsia" w:eastAsiaTheme="minorEastAsia" w:hAnsiTheme="minorEastAsia"/>
                <w:sz w:val="18"/>
                <w:szCs w:val="18"/>
              </w:rPr>
            </w:pPr>
            <w:r w:rsidRPr="007625FF">
              <w:rPr>
                <w:rFonts w:asciiTheme="minorEastAsia" w:eastAsiaTheme="minorEastAsia" w:hAnsiTheme="minorEastAsia" w:hint="eastAsia"/>
                <w:sz w:val="18"/>
                <w:szCs w:val="18"/>
              </w:rPr>
              <w:t>山东银鹰炊事机械有限公司</w:t>
            </w:r>
          </w:p>
        </w:tc>
        <w:tc>
          <w:tcPr>
            <w:tcW w:w="1843" w:type="dxa"/>
            <w:vAlign w:val="center"/>
          </w:tcPr>
          <w:p w:rsidR="00623D6B" w:rsidRPr="007625FF" w:rsidRDefault="00993F71" w:rsidP="00623D6B">
            <w:pPr>
              <w:spacing w:line="220" w:lineRule="atLeast"/>
              <w:jc w:val="center"/>
              <w:rPr>
                <w:rFonts w:asciiTheme="minorEastAsia" w:eastAsiaTheme="minorEastAsia" w:hAnsiTheme="minorEastAsia"/>
                <w:sz w:val="18"/>
                <w:szCs w:val="18"/>
              </w:rPr>
            </w:pPr>
            <w:r w:rsidRPr="007625FF">
              <w:rPr>
                <w:rFonts w:asciiTheme="minorEastAsia" w:eastAsiaTheme="minorEastAsia" w:hAnsiTheme="minorEastAsia" w:hint="eastAsia"/>
                <w:sz w:val="18"/>
                <w:szCs w:val="18"/>
              </w:rPr>
              <w:t>炊具机械</w:t>
            </w:r>
          </w:p>
        </w:tc>
        <w:tc>
          <w:tcPr>
            <w:tcW w:w="2126" w:type="dxa"/>
            <w:vAlign w:val="center"/>
          </w:tcPr>
          <w:p w:rsidR="00623D6B" w:rsidRPr="007625FF" w:rsidRDefault="00993F71" w:rsidP="00623D6B">
            <w:pPr>
              <w:spacing w:line="220" w:lineRule="atLeast"/>
              <w:jc w:val="center"/>
              <w:rPr>
                <w:rFonts w:asciiTheme="minorEastAsia" w:eastAsiaTheme="minorEastAsia" w:hAnsiTheme="minorEastAsia"/>
                <w:sz w:val="18"/>
                <w:szCs w:val="18"/>
              </w:rPr>
            </w:pPr>
            <w:r w:rsidRPr="007625FF">
              <w:rPr>
                <w:rFonts w:asciiTheme="minorEastAsia" w:eastAsiaTheme="minorEastAsia" w:hAnsiTheme="minorEastAsia" w:hint="eastAsia"/>
                <w:sz w:val="18"/>
                <w:szCs w:val="18"/>
              </w:rPr>
              <w:t>刁镇街道</w:t>
            </w:r>
          </w:p>
        </w:tc>
        <w:tc>
          <w:tcPr>
            <w:tcW w:w="1359" w:type="dxa"/>
            <w:vAlign w:val="center"/>
          </w:tcPr>
          <w:p w:rsidR="00623D6B" w:rsidRPr="007625FF" w:rsidRDefault="00623D6B" w:rsidP="00623D6B">
            <w:pPr>
              <w:spacing w:line="220" w:lineRule="atLeast"/>
              <w:jc w:val="center"/>
              <w:rPr>
                <w:rFonts w:asciiTheme="minorEastAsia" w:eastAsiaTheme="minorEastAsia" w:hAnsiTheme="minorEastAsia"/>
                <w:sz w:val="18"/>
                <w:szCs w:val="18"/>
              </w:rPr>
            </w:pPr>
          </w:p>
        </w:tc>
      </w:tr>
      <w:tr w:rsidR="00623D6B" w:rsidTr="00195E21">
        <w:trPr>
          <w:trHeight w:val="509"/>
          <w:jc w:val="center"/>
        </w:trPr>
        <w:tc>
          <w:tcPr>
            <w:tcW w:w="959" w:type="dxa"/>
            <w:vAlign w:val="center"/>
          </w:tcPr>
          <w:p w:rsidR="00623D6B" w:rsidRPr="007625FF" w:rsidRDefault="007625FF" w:rsidP="00623D6B">
            <w:pPr>
              <w:spacing w:line="220" w:lineRule="atLeast"/>
              <w:jc w:val="center"/>
              <w:rPr>
                <w:rFonts w:asciiTheme="minorEastAsia" w:eastAsiaTheme="minorEastAsia" w:hAnsiTheme="minorEastAsia"/>
                <w:sz w:val="18"/>
                <w:szCs w:val="18"/>
              </w:rPr>
            </w:pPr>
            <w:r w:rsidRPr="007625FF">
              <w:rPr>
                <w:rFonts w:asciiTheme="minorEastAsia" w:eastAsiaTheme="minorEastAsia" w:hAnsiTheme="minorEastAsia" w:hint="eastAsia"/>
                <w:sz w:val="18"/>
                <w:szCs w:val="18"/>
              </w:rPr>
              <w:t>17</w:t>
            </w:r>
          </w:p>
        </w:tc>
        <w:tc>
          <w:tcPr>
            <w:tcW w:w="2268" w:type="dxa"/>
            <w:vAlign w:val="center"/>
          </w:tcPr>
          <w:p w:rsidR="00623D6B" w:rsidRPr="007625FF" w:rsidRDefault="00993F71" w:rsidP="00623D6B">
            <w:pPr>
              <w:spacing w:line="220" w:lineRule="atLeast"/>
              <w:jc w:val="center"/>
              <w:rPr>
                <w:rFonts w:asciiTheme="minorEastAsia" w:eastAsiaTheme="minorEastAsia" w:hAnsiTheme="minorEastAsia"/>
                <w:sz w:val="18"/>
                <w:szCs w:val="18"/>
              </w:rPr>
            </w:pPr>
            <w:r w:rsidRPr="007625FF">
              <w:rPr>
                <w:rFonts w:asciiTheme="minorEastAsia" w:eastAsiaTheme="minorEastAsia" w:hAnsiTheme="minorEastAsia" w:hint="eastAsia"/>
                <w:sz w:val="18"/>
                <w:szCs w:val="18"/>
              </w:rPr>
              <w:t>济南圣泉集团股份有限公司</w:t>
            </w:r>
          </w:p>
        </w:tc>
        <w:tc>
          <w:tcPr>
            <w:tcW w:w="1843" w:type="dxa"/>
            <w:vAlign w:val="center"/>
          </w:tcPr>
          <w:p w:rsidR="00623D6B" w:rsidRPr="007625FF" w:rsidRDefault="00993F71" w:rsidP="00623D6B">
            <w:pPr>
              <w:spacing w:line="220" w:lineRule="atLeast"/>
              <w:jc w:val="center"/>
              <w:rPr>
                <w:rFonts w:asciiTheme="minorEastAsia" w:eastAsiaTheme="minorEastAsia" w:hAnsiTheme="minorEastAsia"/>
                <w:sz w:val="18"/>
                <w:szCs w:val="18"/>
              </w:rPr>
            </w:pPr>
            <w:r w:rsidRPr="007625FF">
              <w:rPr>
                <w:rFonts w:asciiTheme="minorEastAsia" w:eastAsiaTheme="minorEastAsia" w:hAnsiTheme="minorEastAsia" w:hint="eastAsia"/>
                <w:sz w:val="18"/>
                <w:szCs w:val="18"/>
              </w:rPr>
              <w:t>化工</w:t>
            </w:r>
          </w:p>
        </w:tc>
        <w:tc>
          <w:tcPr>
            <w:tcW w:w="2126" w:type="dxa"/>
            <w:vAlign w:val="center"/>
          </w:tcPr>
          <w:p w:rsidR="00623D6B" w:rsidRPr="007625FF" w:rsidRDefault="00993F71" w:rsidP="00623D6B">
            <w:pPr>
              <w:spacing w:line="220" w:lineRule="atLeast"/>
              <w:jc w:val="center"/>
              <w:rPr>
                <w:rFonts w:asciiTheme="minorEastAsia" w:eastAsiaTheme="minorEastAsia" w:hAnsiTheme="minorEastAsia"/>
                <w:sz w:val="18"/>
                <w:szCs w:val="18"/>
              </w:rPr>
            </w:pPr>
            <w:r w:rsidRPr="007625FF">
              <w:rPr>
                <w:rFonts w:asciiTheme="minorEastAsia" w:eastAsiaTheme="minorEastAsia" w:hAnsiTheme="minorEastAsia" w:hint="eastAsia"/>
                <w:sz w:val="18"/>
                <w:szCs w:val="18"/>
              </w:rPr>
              <w:t>刁镇街道</w:t>
            </w:r>
          </w:p>
        </w:tc>
        <w:tc>
          <w:tcPr>
            <w:tcW w:w="1359" w:type="dxa"/>
            <w:vAlign w:val="center"/>
          </w:tcPr>
          <w:p w:rsidR="00623D6B" w:rsidRPr="007625FF" w:rsidRDefault="00623D6B" w:rsidP="00623D6B">
            <w:pPr>
              <w:spacing w:line="220" w:lineRule="atLeast"/>
              <w:jc w:val="center"/>
              <w:rPr>
                <w:rFonts w:asciiTheme="minorEastAsia" w:eastAsiaTheme="minorEastAsia" w:hAnsiTheme="minorEastAsia"/>
                <w:sz w:val="18"/>
                <w:szCs w:val="18"/>
              </w:rPr>
            </w:pPr>
          </w:p>
        </w:tc>
      </w:tr>
      <w:tr w:rsidR="00623D6B" w:rsidTr="00195E21">
        <w:trPr>
          <w:trHeight w:val="528"/>
          <w:jc w:val="center"/>
        </w:trPr>
        <w:tc>
          <w:tcPr>
            <w:tcW w:w="959" w:type="dxa"/>
            <w:vAlign w:val="center"/>
          </w:tcPr>
          <w:p w:rsidR="00623D6B" w:rsidRPr="007625FF" w:rsidRDefault="007625FF" w:rsidP="00623D6B">
            <w:pPr>
              <w:spacing w:line="220" w:lineRule="atLeast"/>
              <w:jc w:val="center"/>
              <w:rPr>
                <w:rFonts w:asciiTheme="minorEastAsia" w:eastAsiaTheme="minorEastAsia" w:hAnsiTheme="minorEastAsia"/>
                <w:sz w:val="18"/>
                <w:szCs w:val="18"/>
              </w:rPr>
            </w:pPr>
            <w:r w:rsidRPr="007625FF">
              <w:rPr>
                <w:rFonts w:asciiTheme="minorEastAsia" w:eastAsiaTheme="minorEastAsia" w:hAnsiTheme="minorEastAsia" w:hint="eastAsia"/>
                <w:sz w:val="18"/>
                <w:szCs w:val="18"/>
              </w:rPr>
              <w:t>18</w:t>
            </w:r>
          </w:p>
        </w:tc>
        <w:tc>
          <w:tcPr>
            <w:tcW w:w="2268" w:type="dxa"/>
            <w:vAlign w:val="center"/>
          </w:tcPr>
          <w:p w:rsidR="00623D6B" w:rsidRPr="007625FF" w:rsidRDefault="00993F71" w:rsidP="00623D6B">
            <w:pPr>
              <w:spacing w:line="220" w:lineRule="atLeast"/>
              <w:jc w:val="center"/>
              <w:rPr>
                <w:rFonts w:asciiTheme="minorEastAsia" w:eastAsiaTheme="minorEastAsia" w:hAnsiTheme="minorEastAsia"/>
                <w:sz w:val="18"/>
                <w:szCs w:val="18"/>
              </w:rPr>
            </w:pPr>
            <w:r w:rsidRPr="007625FF">
              <w:rPr>
                <w:rFonts w:asciiTheme="minorEastAsia" w:eastAsiaTheme="minorEastAsia" w:hAnsiTheme="minorEastAsia" w:hint="eastAsia"/>
                <w:sz w:val="18"/>
                <w:szCs w:val="18"/>
              </w:rPr>
              <w:t>山东圣泉新材料股份有限公司</w:t>
            </w:r>
          </w:p>
        </w:tc>
        <w:tc>
          <w:tcPr>
            <w:tcW w:w="1843" w:type="dxa"/>
            <w:vAlign w:val="center"/>
          </w:tcPr>
          <w:p w:rsidR="00623D6B" w:rsidRPr="007625FF" w:rsidRDefault="00993F71" w:rsidP="00623D6B">
            <w:pPr>
              <w:spacing w:line="220" w:lineRule="atLeast"/>
              <w:jc w:val="center"/>
              <w:rPr>
                <w:rFonts w:asciiTheme="minorEastAsia" w:eastAsiaTheme="minorEastAsia" w:hAnsiTheme="minorEastAsia"/>
                <w:sz w:val="18"/>
                <w:szCs w:val="18"/>
              </w:rPr>
            </w:pPr>
            <w:r w:rsidRPr="007625FF">
              <w:rPr>
                <w:rFonts w:asciiTheme="minorEastAsia" w:eastAsiaTheme="minorEastAsia" w:hAnsiTheme="minorEastAsia" w:hint="eastAsia"/>
                <w:sz w:val="18"/>
                <w:szCs w:val="18"/>
              </w:rPr>
              <w:t>化工</w:t>
            </w:r>
          </w:p>
        </w:tc>
        <w:tc>
          <w:tcPr>
            <w:tcW w:w="2126" w:type="dxa"/>
            <w:vAlign w:val="center"/>
          </w:tcPr>
          <w:p w:rsidR="00623D6B" w:rsidRPr="007625FF" w:rsidRDefault="00993F71" w:rsidP="00623D6B">
            <w:pPr>
              <w:spacing w:line="220" w:lineRule="atLeast"/>
              <w:jc w:val="center"/>
              <w:rPr>
                <w:rFonts w:asciiTheme="minorEastAsia" w:eastAsiaTheme="minorEastAsia" w:hAnsiTheme="minorEastAsia"/>
                <w:sz w:val="18"/>
                <w:szCs w:val="18"/>
              </w:rPr>
            </w:pPr>
            <w:r w:rsidRPr="007625FF">
              <w:rPr>
                <w:rFonts w:asciiTheme="minorEastAsia" w:eastAsiaTheme="minorEastAsia" w:hAnsiTheme="minorEastAsia" w:hint="eastAsia"/>
                <w:sz w:val="18"/>
                <w:szCs w:val="18"/>
              </w:rPr>
              <w:t>刁镇街道</w:t>
            </w:r>
          </w:p>
        </w:tc>
        <w:tc>
          <w:tcPr>
            <w:tcW w:w="1359" w:type="dxa"/>
            <w:vAlign w:val="center"/>
          </w:tcPr>
          <w:p w:rsidR="00623D6B" w:rsidRPr="007625FF" w:rsidRDefault="00623D6B" w:rsidP="00623D6B">
            <w:pPr>
              <w:spacing w:line="220" w:lineRule="atLeast"/>
              <w:jc w:val="center"/>
              <w:rPr>
                <w:rFonts w:asciiTheme="minorEastAsia" w:eastAsiaTheme="minorEastAsia" w:hAnsiTheme="minorEastAsia"/>
                <w:sz w:val="18"/>
                <w:szCs w:val="18"/>
              </w:rPr>
            </w:pPr>
          </w:p>
        </w:tc>
      </w:tr>
      <w:tr w:rsidR="00623D6B" w:rsidTr="00195E21">
        <w:trPr>
          <w:trHeight w:val="509"/>
          <w:jc w:val="center"/>
        </w:trPr>
        <w:tc>
          <w:tcPr>
            <w:tcW w:w="959" w:type="dxa"/>
            <w:vAlign w:val="center"/>
          </w:tcPr>
          <w:p w:rsidR="00623D6B" w:rsidRPr="007625FF" w:rsidRDefault="007625FF" w:rsidP="00623D6B">
            <w:pPr>
              <w:spacing w:line="220" w:lineRule="atLeast"/>
              <w:jc w:val="center"/>
              <w:rPr>
                <w:rFonts w:asciiTheme="minorEastAsia" w:eastAsiaTheme="minorEastAsia" w:hAnsiTheme="minorEastAsia"/>
                <w:sz w:val="18"/>
                <w:szCs w:val="18"/>
              </w:rPr>
            </w:pPr>
            <w:r w:rsidRPr="007625FF">
              <w:rPr>
                <w:rFonts w:asciiTheme="minorEastAsia" w:eastAsiaTheme="minorEastAsia" w:hAnsiTheme="minorEastAsia" w:hint="eastAsia"/>
                <w:sz w:val="18"/>
                <w:szCs w:val="18"/>
              </w:rPr>
              <w:t>19</w:t>
            </w:r>
          </w:p>
        </w:tc>
        <w:tc>
          <w:tcPr>
            <w:tcW w:w="2268" w:type="dxa"/>
            <w:vAlign w:val="center"/>
          </w:tcPr>
          <w:p w:rsidR="00623D6B" w:rsidRPr="007625FF" w:rsidRDefault="00DD22CE" w:rsidP="00623D6B">
            <w:pPr>
              <w:spacing w:line="220" w:lineRule="atLeast"/>
              <w:jc w:val="center"/>
              <w:rPr>
                <w:rFonts w:asciiTheme="minorEastAsia" w:eastAsiaTheme="minorEastAsia" w:hAnsiTheme="minorEastAsia"/>
                <w:sz w:val="18"/>
                <w:szCs w:val="18"/>
              </w:rPr>
            </w:pPr>
            <w:r w:rsidRPr="007625FF">
              <w:rPr>
                <w:rFonts w:asciiTheme="minorEastAsia" w:eastAsiaTheme="minorEastAsia" w:hAnsiTheme="minorEastAsia" w:hint="eastAsia"/>
                <w:sz w:val="18"/>
                <w:szCs w:val="18"/>
              </w:rPr>
              <w:t>山东胜邦绿野化学有限公司</w:t>
            </w:r>
          </w:p>
        </w:tc>
        <w:tc>
          <w:tcPr>
            <w:tcW w:w="1843" w:type="dxa"/>
            <w:vAlign w:val="center"/>
          </w:tcPr>
          <w:p w:rsidR="00623D6B" w:rsidRPr="007625FF" w:rsidRDefault="00DD22CE" w:rsidP="00623D6B">
            <w:pPr>
              <w:spacing w:line="220" w:lineRule="atLeast"/>
              <w:jc w:val="center"/>
              <w:rPr>
                <w:rFonts w:asciiTheme="minorEastAsia" w:eastAsiaTheme="minorEastAsia" w:hAnsiTheme="minorEastAsia"/>
                <w:sz w:val="18"/>
                <w:szCs w:val="18"/>
              </w:rPr>
            </w:pPr>
            <w:r w:rsidRPr="007625FF">
              <w:rPr>
                <w:rFonts w:asciiTheme="minorEastAsia" w:eastAsiaTheme="minorEastAsia" w:hAnsiTheme="minorEastAsia" w:hint="eastAsia"/>
                <w:sz w:val="18"/>
                <w:szCs w:val="18"/>
              </w:rPr>
              <w:t>农药</w:t>
            </w:r>
          </w:p>
        </w:tc>
        <w:tc>
          <w:tcPr>
            <w:tcW w:w="2126" w:type="dxa"/>
            <w:vAlign w:val="center"/>
          </w:tcPr>
          <w:p w:rsidR="00623D6B" w:rsidRPr="007625FF" w:rsidRDefault="00DD22CE" w:rsidP="00623D6B">
            <w:pPr>
              <w:spacing w:line="220" w:lineRule="atLeast"/>
              <w:jc w:val="center"/>
              <w:rPr>
                <w:rFonts w:asciiTheme="minorEastAsia" w:eastAsiaTheme="minorEastAsia" w:hAnsiTheme="minorEastAsia"/>
                <w:sz w:val="18"/>
                <w:szCs w:val="18"/>
              </w:rPr>
            </w:pPr>
            <w:r w:rsidRPr="007625FF">
              <w:rPr>
                <w:rFonts w:asciiTheme="minorEastAsia" w:eastAsiaTheme="minorEastAsia" w:hAnsiTheme="minorEastAsia" w:hint="eastAsia"/>
                <w:sz w:val="18"/>
                <w:szCs w:val="18"/>
              </w:rPr>
              <w:t>刁镇街道</w:t>
            </w:r>
          </w:p>
        </w:tc>
        <w:tc>
          <w:tcPr>
            <w:tcW w:w="1359" w:type="dxa"/>
            <w:vAlign w:val="center"/>
          </w:tcPr>
          <w:p w:rsidR="00623D6B" w:rsidRPr="007625FF" w:rsidRDefault="00623D6B" w:rsidP="00623D6B">
            <w:pPr>
              <w:spacing w:line="220" w:lineRule="atLeast"/>
              <w:jc w:val="center"/>
              <w:rPr>
                <w:rFonts w:asciiTheme="minorEastAsia" w:eastAsiaTheme="minorEastAsia" w:hAnsiTheme="minorEastAsia"/>
                <w:sz w:val="18"/>
                <w:szCs w:val="18"/>
              </w:rPr>
            </w:pPr>
          </w:p>
        </w:tc>
      </w:tr>
      <w:tr w:rsidR="00623D6B" w:rsidTr="00195E21">
        <w:trPr>
          <w:trHeight w:val="509"/>
          <w:jc w:val="center"/>
        </w:trPr>
        <w:tc>
          <w:tcPr>
            <w:tcW w:w="959" w:type="dxa"/>
            <w:vAlign w:val="center"/>
          </w:tcPr>
          <w:p w:rsidR="00623D6B" w:rsidRPr="007625FF" w:rsidRDefault="007625FF" w:rsidP="00623D6B">
            <w:pPr>
              <w:spacing w:line="220" w:lineRule="atLeast"/>
              <w:jc w:val="center"/>
              <w:rPr>
                <w:rFonts w:asciiTheme="minorEastAsia" w:eastAsiaTheme="minorEastAsia" w:hAnsiTheme="minorEastAsia"/>
                <w:sz w:val="18"/>
                <w:szCs w:val="18"/>
              </w:rPr>
            </w:pPr>
            <w:r w:rsidRPr="007625FF">
              <w:rPr>
                <w:rFonts w:asciiTheme="minorEastAsia" w:eastAsiaTheme="minorEastAsia" w:hAnsiTheme="minorEastAsia" w:hint="eastAsia"/>
                <w:sz w:val="18"/>
                <w:szCs w:val="18"/>
              </w:rPr>
              <w:t>20</w:t>
            </w:r>
          </w:p>
        </w:tc>
        <w:tc>
          <w:tcPr>
            <w:tcW w:w="2268" w:type="dxa"/>
            <w:vAlign w:val="center"/>
          </w:tcPr>
          <w:p w:rsidR="00623D6B" w:rsidRPr="007625FF" w:rsidRDefault="00DD22CE" w:rsidP="00623D6B">
            <w:pPr>
              <w:spacing w:line="220" w:lineRule="atLeast"/>
              <w:jc w:val="center"/>
              <w:rPr>
                <w:rFonts w:asciiTheme="minorEastAsia" w:eastAsiaTheme="minorEastAsia" w:hAnsiTheme="minorEastAsia"/>
                <w:sz w:val="18"/>
                <w:szCs w:val="18"/>
              </w:rPr>
            </w:pPr>
            <w:r w:rsidRPr="007625FF">
              <w:rPr>
                <w:rFonts w:asciiTheme="minorEastAsia" w:eastAsiaTheme="minorEastAsia" w:hAnsiTheme="minorEastAsia" w:hint="eastAsia"/>
                <w:sz w:val="18"/>
                <w:szCs w:val="18"/>
              </w:rPr>
              <w:t>山东泰星新材料股份有限公司</w:t>
            </w:r>
          </w:p>
        </w:tc>
        <w:tc>
          <w:tcPr>
            <w:tcW w:w="1843" w:type="dxa"/>
            <w:vAlign w:val="center"/>
          </w:tcPr>
          <w:p w:rsidR="00623D6B" w:rsidRPr="007625FF" w:rsidRDefault="00C11328" w:rsidP="00623D6B">
            <w:pPr>
              <w:spacing w:line="220" w:lineRule="atLeast"/>
              <w:jc w:val="center"/>
              <w:rPr>
                <w:rFonts w:asciiTheme="minorEastAsia" w:eastAsiaTheme="minorEastAsia" w:hAnsiTheme="minorEastAsia"/>
                <w:sz w:val="18"/>
                <w:szCs w:val="18"/>
              </w:rPr>
            </w:pPr>
            <w:r w:rsidRPr="007625FF">
              <w:rPr>
                <w:rFonts w:asciiTheme="minorEastAsia" w:eastAsiaTheme="minorEastAsia" w:hAnsiTheme="minorEastAsia" w:hint="eastAsia"/>
                <w:sz w:val="18"/>
                <w:szCs w:val="18"/>
              </w:rPr>
              <w:t>化工</w:t>
            </w:r>
          </w:p>
        </w:tc>
        <w:tc>
          <w:tcPr>
            <w:tcW w:w="2126" w:type="dxa"/>
            <w:vAlign w:val="center"/>
          </w:tcPr>
          <w:p w:rsidR="00623D6B" w:rsidRPr="007625FF" w:rsidRDefault="00C11328" w:rsidP="00623D6B">
            <w:pPr>
              <w:spacing w:line="220" w:lineRule="atLeast"/>
              <w:jc w:val="center"/>
              <w:rPr>
                <w:rFonts w:asciiTheme="minorEastAsia" w:eastAsiaTheme="minorEastAsia" w:hAnsiTheme="minorEastAsia"/>
                <w:sz w:val="18"/>
                <w:szCs w:val="18"/>
              </w:rPr>
            </w:pPr>
            <w:r w:rsidRPr="007625FF">
              <w:rPr>
                <w:rFonts w:asciiTheme="minorEastAsia" w:eastAsiaTheme="minorEastAsia" w:hAnsiTheme="minorEastAsia" w:hint="eastAsia"/>
                <w:sz w:val="18"/>
                <w:szCs w:val="18"/>
              </w:rPr>
              <w:t>刁镇街道</w:t>
            </w:r>
          </w:p>
        </w:tc>
        <w:tc>
          <w:tcPr>
            <w:tcW w:w="1359" w:type="dxa"/>
            <w:vAlign w:val="center"/>
          </w:tcPr>
          <w:p w:rsidR="00623D6B" w:rsidRPr="007625FF" w:rsidRDefault="00623D6B" w:rsidP="00623D6B">
            <w:pPr>
              <w:spacing w:line="220" w:lineRule="atLeast"/>
              <w:jc w:val="center"/>
              <w:rPr>
                <w:rFonts w:asciiTheme="minorEastAsia" w:eastAsiaTheme="minorEastAsia" w:hAnsiTheme="minorEastAsia"/>
                <w:sz w:val="18"/>
                <w:szCs w:val="18"/>
              </w:rPr>
            </w:pPr>
          </w:p>
        </w:tc>
      </w:tr>
      <w:tr w:rsidR="00623D6B" w:rsidTr="00195E21">
        <w:trPr>
          <w:trHeight w:val="948"/>
          <w:jc w:val="center"/>
        </w:trPr>
        <w:tc>
          <w:tcPr>
            <w:tcW w:w="8555" w:type="dxa"/>
            <w:gridSpan w:val="5"/>
          </w:tcPr>
          <w:p w:rsidR="00623D6B" w:rsidRPr="006A5F9F" w:rsidRDefault="006A5F9F" w:rsidP="00623D6B">
            <w:pPr>
              <w:spacing w:line="220" w:lineRule="atLeast"/>
              <w:rPr>
                <w:rFonts w:asciiTheme="minorEastAsia" w:eastAsiaTheme="minorEastAsia" w:hAnsiTheme="minorEastAsia"/>
                <w:b/>
                <w:sz w:val="18"/>
                <w:szCs w:val="18"/>
              </w:rPr>
            </w:pPr>
            <w:r w:rsidRPr="006A5F9F">
              <w:rPr>
                <w:rFonts w:asciiTheme="minorEastAsia" w:eastAsiaTheme="minorEastAsia" w:hAnsiTheme="minorEastAsia" w:hint="eastAsia"/>
                <w:b/>
                <w:sz w:val="18"/>
                <w:szCs w:val="18"/>
              </w:rPr>
              <w:t>说明：届时将根据参加学员的企业类型针对性选择参访企业，一般选择某一区域的3-4家标杆企业组成</w:t>
            </w:r>
          </w:p>
        </w:tc>
      </w:tr>
    </w:tbl>
    <w:p w:rsidR="00623D6B" w:rsidRDefault="00623D6B" w:rsidP="00623D6B">
      <w:pPr>
        <w:spacing w:line="220" w:lineRule="atLeast"/>
        <w:rPr>
          <w:rFonts w:asciiTheme="minorEastAsia" w:eastAsiaTheme="minorEastAsia" w:hAnsiTheme="minorEastAsia"/>
          <w:sz w:val="32"/>
          <w:szCs w:val="32"/>
        </w:rPr>
      </w:pPr>
    </w:p>
    <w:p w:rsidR="00BC25F3" w:rsidRDefault="00BC25F3" w:rsidP="00623D6B">
      <w:pPr>
        <w:spacing w:line="220" w:lineRule="atLeast"/>
        <w:rPr>
          <w:rFonts w:asciiTheme="minorEastAsia" w:eastAsiaTheme="minorEastAsia" w:hAnsiTheme="minorEastAsia"/>
          <w:sz w:val="32"/>
          <w:szCs w:val="32"/>
        </w:rPr>
      </w:pPr>
    </w:p>
    <w:p w:rsidR="00BC25F3" w:rsidRDefault="00BC25F3" w:rsidP="00623D6B">
      <w:pPr>
        <w:spacing w:line="220" w:lineRule="atLeast"/>
        <w:rPr>
          <w:rFonts w:asciiTheme="minorEastAsia" w:eastAsiaTheme="minorEastAsia" w:hAnsiTheme="minorEastAsia"/>
          <w:sz w:val="32"/>
          <w:szCs w:val="32"/>
        </w:rPr>
      </w:pPr>
      <w:r>
        <w:rPr>
          <w:rFonts w:asciiTheme="minorEastAsia" w:eastAsiaTheme="minorEastAsia" w:hAnsiTheme="minorEastAsia" w:hint="eastAsia"/>
          <w:sz w:val="32"/>
          <w:szCs w:val="32"/>
        </w:rPr>
        <w:lastRenderedPageBreak/>
        <w:t>附件2</w:t>
      </w:r>
    </w:p>
    <w:p w:rsidR="00BC25F3" w:rsidRDefault="00BC25F3" w:rsidP="00891470">
      <w:pPr>
        <w:spacing w:beforeLines="50" w:afterLines="50"/>
        <w:jc w:val="center"/>
        <w:rPr>
          <w:rFonts w:ascii="方正小标宋_GBK" w:eastAsia="方正小标宋_GBK" w:hAnsi="方正小标宋_GBK" w:cs="方正小标宋_GBK"/>
          <w:snapToGrid w:val="0"/>
          <w:sz w:val="30"/>
          <w:szCs w:val="30"/>
        </w:rPr>
      </w:pPr>
      <w:r>
        <w:rPr>
          <w:rFonts w:ascii="方正小标宋_GBK" w:eastAsia="方正小标宋_GBK" w:hAnsi="方正小标宋_GBK" w:cs="方正小标宋_GBK" w:hint="eastAsia"/>
          <w:sz w:val="30"/>
          <w:szCs w:val="30"/>
        </w:rPr>
        <w:t>“首席知识产权官”培训</w:t>
      </w:r>
      <w:r>
        <w:rPr>
          <w:rFonts w:ascii="方正小标宋_GBK" w:eastAsia="方正小标宋_GBK" w:hAnsi="方正小标宋_GBK" w:cs="方正小标宋_GBK" w:hint="eastAsia"/>
          <w:snapToGrid w:val="0"/>
          <w:sz w:val="30"/>
          <w:szCs w:val="30"/>
        </w:rPr>
        <w:t>学员推荐表</w:t>
      </w:r>
    </w:p>
    <w:p w:rsidR="00195E21" w:rsidRPr="00EC24F7" w:rsidRDefault="00BC25F3" w:rsidP="00891470">
      <w:pPr>
        <w:spacing w:beforeLines="50" w:afterLines="50"/>
        <w:rPr>
          <w:rFonts w:ascii="宋体" w:hAnsi="宋体"/>
          <w:szCs w:val="21"/>
          <w:u w:val="single"/>
        </w:rPr>
      </w:pPr>
      <w:r>
        <w:rPr>
          <w:rFonts w:ascii="宋体" w:hAnsi="宋体" w:hint="eastAsia"/>
          <w:szCs w:val="21"/>
        </w:rPr>
        <w:t>学员所在单位（企业）：</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推荐部门：</w:t>
      </w:r>
    </w:p>
    <w:tbl>
      <w:tblPr>
        <w:tblW w:w="9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7"/>
        <w:gridCol w:w="1336"/>
        <w:gridCol w:w="726"/>
        <w:gridCol w:w="392"/>
        <w:gridCol w:w="682"/>
        <w:gridCol w:w="578"/>
        <w:gridCol w:w="790"/>
        <w:gridCol w:w="565"/>
        <w:gridCol w:w="1374"/>
        <w:gridCol w:w="1993"/>
      </w:tblGrid>
      <w:tr w:rsidR="00BC25F3" w:rsidTr="00195E21">
        <w:trPr>
          <w:cantSplit/>
          <w:jc w:val="center"/>
        </w:trPr>
        <w:tc>
          <w:tcPr>
            <w:tcW w:w="1477" w:type="dxa"/>
            <w:vAlign w:val="center"/>
          </w:tcPr>
          <w:p w:rsidR="00BC25F3" w:rsidRDefault="00BC25F3" w:rsidP="00891470">
            <w:pPr>
              <w:spacing w:beforeLines="15" w:afterLines="15"/>
              <w:jc w:val="center"/>
              <w:rPr>
                <w:rFonts w:ascii="宋体" w:hAnsi="宋体"/>
                <w:szCs w:val="21"/>
              </w:rPr>
            </w:pPr>
            <w:r>
              <w:rPr>
                <w:rFonts w:ascii="宋体" w:hAnsi="宋体" w:hint="eastAsia"/>
                <w:szCs w:val="21"/>
              </w:rPr>
              <w:t>姓</w:t>
            </w:r>
            <w:r>
              <w:rPr>
                <w:rFonts w:ascii="宋体" w:hAnsi="宋体" w:hint="eastAsia"/>
                <w:szCs w:val="21"/>
              </w:rPr>
              <w:t xml:space="preserve">  </w:t>
            </w:r>
            <w:r>
              <w:rPr>
                <w:rFonts w:ascii="宋体" w:hAnsi="宋体" w:hint="eastAsia"/>
                <w:szCs w:val="21"/>
              </w:rPr>
              <w:t>名</w:t>
            </w:r>
          </w:p>
        </w:tc>
        <w:tc>
          <w:tcPr>
            <w:tcW w:w="1336" w:type="dxa"/>
            <w:vAlign w:val="center"/>
          </w:tcPr>
          <w:p w:rsidR="00BC25F3" w:rsidRDefault="00BC25F3" w:rsidP="00891470">
            <w:pPr>
              <w:spacing w:beforeLines="15" w:afterLines="15"/>
              <w:jc w:val="center"/>
              <w:rPr>
                <w:rFonts w:ascii="宋体" w:hAnsi="宋体"/>
                <w:szCs w:val="21"/>
              </w:rPr>
            </w:pPr>
          </w:p>
        </w:tc>
        <w:tc>
          <w:tcPr>
            <w:tcW w:w="1118" w:type="dxa"/>
            <w:gridSpan w:val="2"/>
            <w:vAlign w:val="center"/>
          </w:tcPr>
          <w:p w:rsidR="00BC25F3" w:rsidRDefault="00BC25F3" w:rsidP="00891470">
            <w:pPr>
              <w:spacing w:beforeLines="15" w:afterLines="15"/>
              <w:jc w:val="center"/>
              <w:rPr>
                <w:rFonts w:ascii="宋体" w:hAnsi="宋体"/>
                <w:szCs w:val="21"/>
              </w:rPr>
            </w:pPr>
            <w:r>
              <w:rPr>
                <w:rFonts w:ascii="宋体" w:hAnsi="宋体" w:hint="eastAsia"/>
                <w:szCs w:val="21"/>
              </w:rPr>
              <w:t>性</w:t>
            </w:r>
            <w:r>
              <w:rPr>
                <w:rFonts w:ascii="宋体" w:hAnsi="宋体"/>
                <w:szCs w:val="21"/>
              </w:rPr>
              <w:t xml:space="preserve">  </w:t>
            </w:r>
            <w:r>
              <w:rPr>
                <w:rFonts w:ascii="宋体" w:hAnsi="宋体" w:hint="eastAsia"/>
                <w:szCs w:val="21"/>
              </w:rPr>
              <w:t>别</w:t>
            </w:r>
          </w:p>
        </w:tc>
        <w:tc>
          <w:tcPr>
            <w:tcW w:w="1260" w:type="dxa"/>
            <w:gridSpan w:val="2"/>
            <w:vAlign w:val="center"/>
          </w:tcPr>
          <w:p w:rsidR="00BC25F3" w:rsidRDefault="00BC25F3" w:rsidP="00891470">
            <w:pPr>
              <w:spacing w:beforeLines="15" w:afterLines="15"/>
              <w:jc w:val="center"/>
              <w:rPr>
                <w:rFonts w:ascii="宋体" w:hAnsi="宋体"/>
                <w:szCs w:val="21"/>
              </w:rPr>
            </w:pPr>
          </w:p>
        </w:tc>
        <w:tc>
          <w:tcPr>
            <w:tcW w:w="1355" w:type="dxa"/>
            <w:gridSpan w:val="2"/>
            <w:tcBorders>
              <w:right w:val="nil"/>
            </w:tcBorders>
            <w:vAlign w:val="center"/>
          </w:tcPr>
          <w:p w:rsidR="00BC25F3" w:rsidRDefault="00BC25F3" w:rsidP="00891470">
            <w:pPr>
              <w:spacing w:beforeLines="15" w:afterLines="15"/>
              <w:jc w:val="center"/>
              <w:rPr>
                <w:rFonts w:ascii="宋体" w:hAnsi="宋体"/>
                <w:szCs w:val="21"/>
              </w:rPr>
            </w:pPr>
            <w:r>
              <w:rPr>
                <w:rFonts w:ascii="宋体" w:hAnsi="宋体" w:hint="eastAsia"/>
                <w:szCs w:val="21"/>
              </w:rPr>
              <w:t>出生日期</w:t>
            </w:r>
          </w:p>
        </w:tc>
        <w:tc>
          <w:tcPr>
            <w:tcW w:w="1374" w:type="dxa"/>
            <w:vAlign w:val="center"/>
          </w:tcPr>
          <w:p w:rsidR="00BC25F3" w:rsidRDefault="00BC25F3" w:rsidP="00891470">
            <w:pPr>
              <w:spacing w:beforeLines="15" w:afterLines="15"/>
              <w:jc w:val="center"/>
              <w:rPr>
                <w:rFonts w:ascii="宋体" w:hAnsi="宋体"/>
                <w:szCs w:val="21"/>
              </w:rPr>
            </w:pPr>
          </w:p>
        </w:tc>
        <w:tc>
          <w:tcPr>
            <w:tcW w:w="1993" w:type="dxa"/>
            <w:vMerge w:val="restart"/>
            <w:vAlign w:val="center"/>
          </w:tcPr>
          <w:p w:rsidR="00BC25F3" w:rsidRDefault="00BC25F3" w:rsidP="00B7088E">
            <w:pPr>
              <w:spacing w:line="440" w:lineRule="exact"/>
              <w:jc w:val="center"/>
              <w:rPr>
                <w:rFonts w:ascii="宋体" w:hAnsi="宋体"/>
                <w:szCs w:val="21"/>
              </w:rPr>
            </w:pPr>
            <w:r>
              <w:rPr>
                <w:rFonts w:ascii="宋体" w:hAnsi="宋体" w:hint="eastAsia"/>
                <w:szCs w:val="21"/>
              </w:rPr>
              <w:t>2</w:t>
            </w:r>
            <w:r>
              <w:rPr>
                <w:rFonts w:ascii="宋体" w:hAnsi="宋体" w:hint="eastAsia"/>
                <w:szCs w:val="21"/>
              </w:rPr>
              <w:t>寸</w:t>
            </w:r>
          </w:p>
          <w:p w:rsidR="00BC25F3" w:rsidRDefault="00BC25F3" w:rsidP="00B7088E">
            <w:pPr>
              <w:spacing w:line="440" w:lineRule="exact"/>
              <w:jc w:val="center"/>
              <w:rPr>
                <w:rFonts w:ascii="宋体" w:hAnsi="宋体"/>
                <w:szCs w:val="21"/>
              </w:rPr>
            </w:pPr>
            <w:r>
              <w:rPr>
                <w:rFonts w:ascii="宋体" w:hAnsi="宋体" w:hint="eastAsia"/>
                <w:szCs w:val="21"/>
              </w:rPr>
              <w:t>免冠</w:t>
            </w:r>
          </w:p>
          <w:p w:rsidR="00BC25F3" w:rsidRDefault="00BC25F3" w:rsidP="00B7088E">
            <w:pPr>
              <w:spacing w:line="440" w:lineRule="exact"/>
              <w:jc w:val="center"/>
              <w:rPr>
                <w:rFonts w:ascii="宋体" w:hAnsi="宋体"/>
                <w:szCs w:val="21"/>
              </w:rPr>
            </w:pPr>
            <w:r>
              <w:rPr>
                <w:rFonts w:ascii="宋体" w:hAnsi="宋体" w:hint="eastAsia"/>
                <w:szCs w:val="21"/>
              </w:rPr>
              <w:t>标准</w:t>
            </w:r>
          </w:p>
          <w:p w:rsidR="00BC25F3" w:rsidRDefault="00BC25F3" w:rsidP="00B7088E">
            <w:pPr>
              <w:spacing w:line="440" w:lineRule="exact"/>
              <w:jc w:val="center"/>
              <w:rPr>
                <w:rFonts w:ascii="宋体" w:hAnsi="宋体"/>
                <w:szCs w:val="21"/>
              </w:rPr>
            </w:pPr>
            <w:r>
              <w:rPr>
                <w:rFonts w:ascii="宋体" w:hAnsi="宋体" w:hint="eastAsia"/>
                <w:szCs w:val="21"/>
              </w:rPr>
              <w:t>照片</w:t>
            </w:r>
          </w:p>
          <w:p w:rsidR="00BC25F3" w:rsidRDefault="00BC25F3" w:rsidP="00B7088E">
            <w:pPr>
              <w:spacing w:line="440" w:lineRule="exact"/>
              <w:jc w:val="center"/>
              <w:rPr>
                <w:rFonts w:ascii="宋体" w:hAnsi="宋体"/>
                <w:szCs w:val="21"/>
              </w:rPr>
            </w:pPr>
          </w:p>
        </w:tc>
      </w:tr>
      <w:tr w:rsidR="00BC25F3" w:rsidTr="00195E21">
        <w:trPr>
          <w:cantSplit/>
          <w:jc w:val="center"/>
        </w:trPr>
        <w:tc>
          <w:tcPr>
            <w:tcW w:w="1477" w:type="dxa"/>
            <w:vAlign w:val="center"/>
          </w:tcPr>
          <w:p w:rsidR="00BC25F3" w:rsidRDefault="00BC25F3" w:rsidP="00891470">
            <w:pPr>
              <w:spacing w:beforeLines="15" w:afterLines="15"/>
              <w:jc w:val="center"/>
              <w:rPr>
                <w:rFonts w:ascii="宋体" w:hAnsi="宋体"/>
                <w:szCs w:val="21"/>
              </w:rPr>
            </w:pPr>
            <w:r>
              <w:rPr>
                <w:rFonts w:ascii="宋体" w:hAnsi="宋体" w:hint="eastAsia"/>
                <w:szCs w:val="21"/>
              </w:rPr>
              <w:t>民</w:t>
            </w:r>
            <w:r>
              <w:rPr>
                <w:rFonts w:ascii="宋体" w:hAnsi="宋体" w:hint="eastAsia"/>
                <w:szCs w:val="21"/>
              </w:rPr>
              <w:t xml:space="preserve">  </w:t>
            </w:r>
            <w:r>
              <w:rPr>
                <w:rFonts w:ascii="宋体" w:hAnsi="宋体" w:hint="eastAsia"/>
                <w:szCs w:val="21"/>
              </w:rPr>
              <w:t>族</w:t>
            </w:r>
          </w:p>
        </w:tc>
        <w:tc>
          <w:tcPr>
            <w:tcW w:w="1336" w:type="dxa"/>
            <w:vAlign w:val="center"/>
          </w:tcPr>
          <w:p w:rsidR="00BC25F3" w:rsidRDefault="00BC25F3" w:rsidP="00891470">
            <w:pPr>
              <w:spacing w:beforeLines="15" w:afterLines="15"/>
              <w:jc w:val="center"/>
              <w:rPr>
                <w:rFonts w:ascii="宋体" w:hAnsi="宋体"/>
                <w:szCs w:val="21"/>
              </w:rPr>
            </w:pPr>
          </w:p>
        </w:tc>
        <w:tc>
          <w:tcPr>
            <w:tcW w:w="1118" w:type="dxa"/>
            <w:gridSpan w:val="2"/>
            <w:vAlign w:val="center"/>
          </w:tcPr>
          <w:p w:rsidR="00BC25F3" w:rsidRDefault="00BC25F3" w:rsidP="00891470">
            <w:pPr>
              <w:spacing w:beforeLines="15" w:afterLines="15"/>
              <w:jc w:val="center"/>
              <w:rPr>
                <w:rFonts w:ascii="宋体" w:hAnsi="宋体"/>
                <w:szCs w:val="21"/>
              </w:rPr>
            </w:pPr>
            <w:r>
              <w:rPr>
                <w:rFonts w:ascii="宋体" w:hAnsi="宋体" w:hint="eastAsia"/>
                <w:szCs w:val="21"/>
              </w:rPr>
              <w:t>学历</w:t>
            </w:r>
          </w:p>
        </w:tc>
        <w:tc>
          <w:tcPr>
            <w:tcW w:w="1260" w:type="dxa"/>
            <w:gridSpan w:val="2"/>
            <w:vAlign w:val="center"/>
          </w:tcPr>
          <w:p w:rsidR="00BC25F3" w:rsidRDefault="00BC25F3" w:rsidP="00891470">
            <w:pPr>
              <w:spacing w:beforeLines="15" w:afterLines="15"/>
              <w:jc w:val="center"/>
              <w:rPr>
                <w:rFonts w:ascii="宋体" w:hAnsi="宋体"/>
                <w:szCs w:val="21"/>
              </w:rPr>
            </w:pPr>
          </w:p>
        </w:tc>
        <w:tc>
          <w:tcPr>
            <w:tcW w:w="1355" w:type="dxa"/>
            <w:gridSpan w:val="2"/>
            <w:vAlign w:val="center"/>
          </w:tcPr>
          <w:p w:rsidR="00BC25F3" w:rsidRDefault="00BC25F3" w:rsidP="00891470">
            <w:pPr>
              <w:spacing w:beforeLines="15" w:afterLines="15"/>
              <w:jc w:val="center"/>
              <w:rPr>
                <w:rFonts w:ascii="宋体" w:hAnsi="宋体"/>
                <w:szCs w:val="21"/>
              </w:rPr>
            </w:pPr>
            <w:r>
              <w:rPr>
                <w:rFonts w:ascii="宋体" w:hAnsi="宋体" w:hint="eastAsia"/>
                <w:szCs w:val="21"/>
              </w:rPr>
              <w:t>专业</w:t>
            </w:r>
          </w:p>
        </w:tc>
        <w:tc>
          <w:tcPr>
            <w:tcW w:w="1374" w:type="dxa"/>
            <w:vAlign w:val="center"/>
          </w:tcPr>
          <w:p w:rsidR="00BC25F3" w:rsidRDefault="00BC25F3" w:rsidP="00891470">
            <w:pPr>
              <w:spacing w:beforeLines="15" w:afterLines="15"/>
              <w:jc w:val="center"/>
              <w:rPr>
                <w:rFonts w:ascii="宋体" w:hAnsi="宋体"/>
                <w:szCs w:val="21"/>
              </w:rPr>
            </w:pPr>
          </w:p>
        </w:tc>
        <w:tc>
          <w:tcPr>
            <w:tcW w:w="1993" w:type="dxa"/>
            <w:vMerge/>
            <w:vAlign w:val="center"/>
          </w:tcPr>
          <w:p w:rsidR="00BC25F3" w:rsidRDefault="00BC25F3" w:rsidP="00B7088E">
            <w:pPr>
              <w:spacing w:line="440" w:lineRule="exact"/>
              <w:jc w:val="center"/>
              <w:rPr>
                <w:rFonts w:ascii="宋体" w:hAnsi="宋体"/>
                <w:szCs w:val="21"/>
              </w:rPr>
            </w:pPr>
          </w:p>
        </w:tc>
      </w:tr>
      <w:tr w:rsidR="00BC25F3" w:rsidTr="00195E21">
        <w:trPr>
          <w:cantSplit/>
          <w:jc w:val="center"/>
        </w:trPr>
        <w:tc>
          <w:tcPr>
            <w:tcW w:w="1477" w:type="dxa"/>
            <w:vAlign w:val="center"/>
          </w:tcPr>
          <w:p w:rsidR="00BC25F3" w:rsidRDefault="00BC25F3" w:rsidP="00891470">
            <w:pPr>
              <w:spacing w:beforeLines="15" w:afterLines="15"/>
              <w:jc w:val="center"/>
              <w:rPr>
                <w:rFonts w:ascii="宋体" w:hAnsi="宋体"/>
                <w:szCs w:val="21"/>
              </w:rPr>
            </w:pPr>
            <w:r>
              <w:rPr>
                <w:rFonts w:ascii="宋体" w:hAnsi="宋体" w:hint="eastAsia"/>
                <w:szCs w:val="21"/>
              </w:rPr>
              <w:t>工作单位</w:t>
            </w:r>
          </w:p>
        </w:tc>
        <w:tc>
          <w:tcPr>
            <w:tcW w:w="2454" w:type="dxa"/>
            <w:gridSpan w:val="3"/>
            <w:vAlign w:val="center"/>
          </w:tcPr>
          <w:p w:rsidR="00BC25F3" w:rsidRDefault="00BC25F3" w:rsidP="00891470">
            <w:pPr>
              <w:spacing w:beforeLines="15" w:afterLines="15"/>
              <w:jc w:val="center"/>
              <w:rPr>
                <w:rFonts w:ascii="宋体" w:hAnsi="宋体"/>
                <w:szCs w:val="21"/>
              </w:rPr>
            </w:pPr>
          </w:p>
        </w:tc>
        <w:tc>
          <w:tcPr>
            <w:tcW w:w="1260" w:type="dxa"/>
            <w:gridSpan w:val="2"/>
            <w:vAlign w:val="center"/>
          </w:tcPr>
          <w:p w:rsidR="00BC25F3" w:rsidRDefault="00BC25F3" w:rsidP="00891470">
            <w:pPr>
              <w:spacing w:beforeLines="15" w:afterLines="15"/>
              <w:jc w:val="center"/>
              <w:rPr>
                <w:rFonts w:ascii="宋体" w:hAnsi="宋体"/>
                <w:szCs w:val="21"/>
              </w:rPr>
            </w:pPr>
            <w:r>
              <w:rPr>
                <w:rFonts w:ascii="宋体" w:hAnsi="宋体" w:hint="eastAsia"/>
                <w:szCs w:val="21"/>
              </w:rPr>
              <w:t>职务</w:t>
            </w:r>
            <w:r>
              <w:rPr>
                <w:rFonts w:ascii="宋体" w:hAnsi="宋体"/>
                <w:szCs w:val="21"/>
              </w:rPr>
              <w:t>/</w:t>
            </w:r>
            <w:r>
              <w:rPr>
                <w:rFonts w:ascii="宋体" w:hAnsi="宋体" w:hint="eastAsia"/>
                <w:szCs w:val="21"/>
              </w:rPr>
              <w:t>岗位</w:t>
            </w:r>
          </w:p>
        </w:tc>
        <w:tc>
          <w:tcPr>
            <w:tcW w:w="2729" w:type="dxa"/>
            <w:gridSpan w:val="3"/>
            <w:vAlign w:val="center"/>
          </w:tcPr>
          <w:p w:rsidR="00BC25F3" w:rsidRDefault="00BC25F3" w:rsidP="00891470">
            <w:pPr>
              <w:spacing w:beforeLines="15" w:afterLines="15"/>
              <w:jc w:val="center"/>
              <w:rPr>
                <w:rFonts w:ascii="宋体" w:hAnsi="宋体"/>
                <w:szCs w:val="21"/>
              </w:rPr>
            </w:pPr>
          </w:p>
        </w:tc>
        <w:tc>
          <w:tcPr>
            <w:tcW w:w="1993" w:type="dxa"/>
            <w:vMerge/>
            <w:vAlign w:val="center"/>
          </w:tcPr>
          <w:p w:rsidR="00BC25F3" w:rsidRDefault="00BC25F3" w:rsidP="00B7088E">
            <w:pPr>
              <w:spacing w:line="440" w:lineRule="exact"/>
              <w:jc w:val="center"/>
              <w:rPr>
                <w:rFonts w:ascii="宋体" w:hAnsi="宋体"/>
                <w:szCs w:val="21"/>
              </w:rPr>
            </w:pPr>
          </w:p>
        </w:tc>
      </w:tr>
      <w:tr w:rsidR="00BC25F3" w:rsidTr="00195E21">
        <w:trPr>
          <w:cantSplit/>
          <w:trHeight w:val="742"/>
          <w:jc w:val="center"/>
        </w:trPr>
        <w:tc>
          <w:tcPr>
            <w:tcW w:w="1477" w:type="dxa"/>
            <w:vAlign w:val="center"/>
          </w:tcPr>
          <w:p w:rsidR="00BC25F3" w:rsidRDefault="00BC25F3" w:rsidP="00B7088E">
            <w:pPr>
              <w:jc w:val="center"/>
              <w:rPr>
                <w:rFonts w:ascii="宋体" w:hAnsi="宋体"/>
                <w:szCs w:val="21"/>
              </w:rPr>
            </w:pPr>
            <w:r>
              <w:rPr>
                <w:rFonts w:ascii="宋体" w:hAnsi="宋体" w:hint="eastAsia"/>
                <w:szCs w:val="21"/>
              </w:rPr>
              <w:t>专业职称</w:t>
            </w:r>
          </w:p>
        </w:tc>
        <w:tc>
          <w:tcPr>
            <w:tcW w:w="2454" w:type="dxa"/>
            <w:gridSpan w:val="3"/>
            <w:vAlign w:val="center"/>
          </w:tcPr>
          <w:p w:rsidR="00BC25F3" w:rsidRDefault="00BC25F3" w:rsidP="00B7088E">
            <w:pPr>
              <w:jc w:val="center"/>
              <w:rPr>
                <w:rFonts w:ascii="宋体" w:hAnsi="宋体"/>
                <w:szCs w:val="21"/>
              </w:rPr>
            </w:pPr>
          </w:p>
        </w:tc>
        <w:tc>
          <w:tcPr>
            <w:tcW w:w="2050" w:type="dxa"/>
            <w:gridSpan w:val="3"/>
            <w:vAlign w:val="center"/>
          </w:tcPr>
          <w:p w:rsidR="00BC25F3" w:rsidRDefault="00BC25F3" w:rsidP="00B7088E">
            <w:pPr>
              <w:jc w:val="center"/>
              <w:rPr>
                <w:rFonts w:ascii="宋体" w:hAnsi="宋体"/>
                <w:szCs w:val="21"/>
              </w:rPr>
            </w:pPr>
            <w:r>
              <w:rPr>
                <w:rFonts w:ascii="宋体" w:hAnsi="宋体" w:hint="eastAsia"/>
                <w:szCs w:val="21"/>
              </w:rPr>
              <w:t>其他职业资格或专业技术资格及等级</w:t>
            </w:r>
          </w:p>
        </w:tc>
        <w:tc>
          <w:tcPr>
            <w:tcW w:w="1939" w:type="dxa"/>
            <w:gridSpan w:val="2"/>
            <w:vAlign w:val="center"/>
          </w:tcPr>
          <w:p w:rsidR="00BC25F3" w:rsidRDefault="00BC25F3" w:rsidP="00B7088E">
            <w:pPr>
              <w:jc w:val="center"/>
              <w:rPr>
                <w:rFonts w:ascii="宋体" w:hAnsi="宋体"/>
                <w:szCs w:val="21"/>
              </w:rPr>
            </w:pPr>
          </w:p>
        </w:tc>
        <w:tc>
          <w:tcPr>
            <w:tcW w:w="1993" w:type="dxa"/>
            <w:vMerge/>
            <w:vAlign w:val="center"/>
          </w:tcPr>
          <w:p w:rsidR="00BC25F3" w:rsidRDefault="00BC25F3" w:rsidP="00B7088E">
            <w:pPr>
              <w:spacing w:line="440" w:lineRule="exact"/>
              <w:jc w:val="center"/>
              <w:rPr>
                <w:rFonts w:ascii="宋体" w:hAnsi="宋体"/>
                <w:szCs w:val="21"/>
              </w:rPr>
            </w:pPr>
          </w:p>
        </w:tc>
      </w:tr>
      <w:tr w:rsidR="00BC25F3" w:rsidTr="00195E21">
        <w:trPr>
          <w:cantSplit/>
          <w:trHeight w:val="628"/>
          <w:jc w:val="center"/>
        </w:trPr>
        <w:tc>
          <w:tcPr>
            <w:tcW w:w="1477" w:type="dxa"/>
            <w:vAlign w:val="center"/>
          </w:tcPr>
          <w:p w:rsidR="00BC25F3" w:rsidRDefault="00BC25F3" w:rsidP="00891470">
            <w:pPr>
              <w:spacing w:beforeLines="15" w:afterLines="15"/>
              <w:jc w:val="center"/>
              <w:rPr>
                <w:rFonts w:ascii="宋体" w:hAnsi="宋体"/>
                <w:szCs w:val="21"/>
              </w:rPr>
            </w:pPr>
            <w:r>
              <w:rPr>
                <w:rFonts w:ascii="宋体" w:hAnsi="宋体" w:hint="eastAsia"/>
                <w:szCs w:val="21"/>
              </w:rPr>
              <w:t>通讯地址</w:t>
            </w:r>
          </w:p>
        </w:tc>
        <w:tc>
          <w:tcPr>
            <w:tcW w:w="6443" w:type="dxa"/>
            <w:gridSpan w:val="8"/>
            <w:vAlign w:val="center"/>
          </w:tcPr>
          <w:p w:rsidR="00BC25F3" w:rsidRDefault="00BC25F3" w:rsidP="00891470">
            <w:pPr>
              <w:spacing w:beforeLines="15" w:afterLines="15"/>
              <w:jc w:val="center"/>
              <w:rPr>
                <w:rFonts w:ascii="宋体" w:hAnsi="宋体"/>
                <w:szCs w:val="21"/>
              </w:rPr>
            </w:pPr>
          </w:p>
        </w:tc>
        <w:tc>
          <w:tcPr>
            <w:tcW w:w="1993" w:type="dxa"/>
            <w:vMerge/>
            <w:vAlign w:val="center"/>
          </w:tcPr>
          <w:p w:rsidR="00BC25F3" w:rsidRDefault="00BC25F3" w:rsidP="00B7088E">
            <w:pPr>
              <w:spacing w:line="440" w:lineRule="exact"/>
              <w:jc w:val="center"/>
              <w:rPr>
                <w:rFonts w:ascii="宋体" w:hAnsi="宋体"/>
                <w:szCs w:val="21"/>
              </w:rPr>
            </w:pPr>
          </w:p>
        </w:tc>
      </w:tr>
      <w:tr w:rsidR="00BC25F3" w:rsidTr="00195E21">
        <w:trPr>
          <w:cantSplit/>
          <w:jc w:val="center"/>
        </w:trPr>
        <w:tc>
          <w:tcPr>
            <w:tcW w:w="1477" w:type="dxa"/>
            <w:vAlign w:val="center"/>
          </w:tcPr>
          <w:p w:rsidR="00BC25F3" w:rsidRDefault="00BC25F3" w:rsidP="00891470">
            <w:pPr>
              <w:spacing w:beforeLines="15" w:afterLines="15"/>
              <w:jc w:val="center"/>
              <w:rPr>
                <w:rFonts w:ascii="宋体" w:hAnsi="宋体"/>
                <w:szCs w:val="21"/>
              </w:rPr>
            </w:pPr>
            <w:r>
              <w:rPr>
                <w:rFonts w:ascii="宋体" w:hAnsi="宋体" w:hint="eastAsia"/>
                <w:szCs w:val="21"/>
              </w:rPr>
              <w:t>手</w:t>
            </w:r>
            <w:r>
              <w:rPr>
                <w:rFonts w:ascii="宋体" w:hAnsi="宋体" w:hint="eastAsia"/>
                <w:szCs w:val="21"/>
              </w:rPr>
              <w:t xml:space="preserve">  </w:t>
            </w:r>
            <w:r>
              <w:rPr>
                <w:rFonts w:ascii="宋体" w:hAnsi="宋体" w:hint="eastAsia"/>
                <w:szCs w:val="21"/>
              </w:rPr>
              <w:t>机</w:t>
            </w:r>
          </w:p>
        </w:tc>
        <w:tc>
          <w:tcPr>
            <w:tcW w:w="2062" w:type="dxa"/>
            <w:gridSpan w:val="2"/>
            <w:vAlign w:val="center"/>
          </w:tcPr>
          <w:p w:rsidR="00BC25F3" w:rsidRDefault="00BC25F3" w:rsidP="00891470">
            <w:pPr>
              <w:spacing w:beforeLines="15" w:afterLines="15"/>
              <w:jc w:val="center"/>
              <w:rPr>
                <w:rFonts w:ascii="宋体" w:hAnsi="宋体"/>
                <w:szCs w:val="21"/>
              </w:rPr>
            </w:pPr>
          </w:p>
        </w:tc>
        <w:tc>
          <w:tcPr>
            <w:tcW w:w="1074" w:type="dxa"/>
            <w:gridSpan w:val="2"/>
            <w:vAlign w:val="center"/>
          </w:tcPr>
          <w:p w:rsidR="00BC25F3" w:rsidRDefault="00BC25F3" w:rsidP="00891470">
            <w:pPr>
              <w:spacing w:beforeLines="15" w:afterLines="15"/>
              <w:jc w:val="center"/>
              <w:rPr>
                <w:rFonts w:ascii="宋体" w:hAnsi="宋体"/>
                <w:szCs w:val="21"/>
              </w:rPr>
            </w:pPr>
            <w:r>
              <w:rPr>
                <w:rFonts w:ascii="宋体" w:hAnsi="宋体" w:hint="eastAsia"/>
                <w:szCs w:val="21"/>
              </w:rPr>
              <w:t>办公电话</w:t>
            </w:r>
          </w:p>
        </w:tc>
        <w:tc>
          <w:tcPr>
            <w:tcW w:w="1933" w:type="dxa"/>
            <w:gridSpan w:val="3"/>
            <w:vAlign w:val="center"/>
          </w:tcPr>
          <w:p w:rsidR="00BC25F3" w:rsidRDefault="00BC25F3" w:rsidP="00891470">
            <w:pPr>
              <w:spacing w:beforeLines="15" w:afterLines="15"/>
              <w:jc w:val="center"/>
              <w:rPr>
                <w:rFonts w:ascii="宋体" w:hAnsi="宋体"/>
                <w:szCs w:val="21"/>
              </w:rPr>
            </w:pPr>
          </w:p>
        </w:tc>
        <w:tc>
          <w:tcPr>
            <w:tcW w:w="1374" w:type="dxa"/>
            <w:vAlign w:val="center"/>
          </w:tcPr>
          <w:p w:rsidR="00BC25F3" w:rsidRDefault="00BC25F3" w:rsidP="00891470">
            <w:pPr>
              <w:spacing w:beforeLines="15" w:afterLines="15"/>
              <w:jc w:val="center"/>
              <w:rPr>
                <w:rFonts w:ascii="宋体" w:hAnsi="宋体"/>
                <w:szCs w:val="21"/>
              </w:rPr>
            </w:pPr>
            <w:r>
              <w:rPr>
                <w:rFonts w:ascii="宋体" w:hAnsi="宋体" w:hint="eastAsia"/>
                <w:szCs w:val="21"/>
              </w:rPr>
              <w:t>电子邮箱</w:t>
            </w:r>
          </w:p>
        </w:tc>
        <w:tc>
          <w:tcPr>
            <w:tcW w:w="1993" w:type="dxa"/>
            <w:vAlign w:val="center"/>
          </w:tcPr>
          <w:p w:rsidR="00BC25F3" w:rsidRDefault="00BC25F3" w:rsidP="00B7088E">
            <w:pPr>
              <w:spacing w:before="15" w:after="15"/>
              <w:jc w:val="center"/>
              <w:rPr>
                <w:rFonts w:ascii="宋体" w:hAnsi="宋体"/>
                <w:szCs w:val="21"/>
              </w:rPr>
            </w:pPr>
          </w:p>
        </w:tc>
      </w:tr>
      <w:tr w:rsidR="00BC25F3" w:rsidTr="00195E21">
        <w:trPr>
          <w:cantSplit/>
          <w:trHeight w:val="1333"/>
          <w:jc w:val="center"/>
        </w:trPr>
        <w:tc>
          <w:tcPr>
            <w:tcW w:w="1477" w:type="dxa"/>
            <w:vAlign w:val="center"/>
          </w:tcPr>
          <w:p w:rsidR="00BC25F3" w:rsidRDefault="00BC25F3" w:rsidP="00B7088E">
            <w:pPr>
              <w:spacing w:line="360" w:lineRule="exact"/>
              <w:jc w:val="center"/>
              <w:rPr>
                <w:rFonts w:ascii="宋体" w:hAnsi="宋体"/>
                <w:szCs w:val="21"/>
              </w:rPr>
            </w:pPr>
            <w:r>
              <w:rPr>
                <w:rFonts w:ascii="宋体" w:hAnsi="宋体" w:hint="eastAsia"/>
                <w:szCs w:val="21"/>
              </w:rPr>
              <w:t>推荐单位（企业）基本情况</w:t>
            </w:r>
          </w:p>
        </w:tc>
        <w:tc>
          <w:tcPr>
            <w:tcW w:w="8436" w:type="dxa"/>
            <w:gridSpan w:val="9"/>
          </w:tcPr>
          <w:p w:rsidR="00BC25F3" w:rsidRDefault="00BC25F3" w:rsidP="00B7088E">
            <w:pPr>
              <w:spacing w:line="360" w:lineRule="exact"/>
              <w:rPr>
                <w:rFonts w:ascii="宋体" w:hAnsi="宋体"/>
                <w:szCs w:val="21"/>
              </w:rPr>
            </w:pPr>
            <w:r>
              <w:rPr>
                <w:rFonts w:ascii="宋体" w:hAnsi="宋体" w:hint="eastAsia"/>
                <w:szCs w:val="21"/>
              </w:rPr>
              <w:t>（企业所有制性质、发展沿革、企业规模、行业归属、主营产品、行业地位、是否属于“创新型中小企业、专精特新、瞪羚、高新技术企业”等情况）</w:t>
            </w:r>
          </w:p>
        </w:tc>
      </w:tr>
      <w:tr w:rsidR="00BC25F3" w:rsidTr="00195E21">
        <w:trPr>
          <w:cantSplit/>
          <w:trHeight w:val="969"/>
          <w:jc w:val="center"/>
        </w:trPr>
        <w:tc>
          <w:tcPr>
            <w:tcW w:w="1477" w:type="dxa"/>
            <w:vAlign w:val="center"/>
          </w:tcPr>
          <w:p w:rsidR="00BC25F3" w:rsidRDefault="00BC25F3" w:rsidP="00B7088E">
            <w:pPr>
              <w:spacing w:line="360" w:lineRule="exact"/>
              <w:jc w:val="center"/>
              <w:rPr>
                <w:rFonts w:ascii="宋体" w:hAnsi="宋体"/>
                <w:szCs w:val="21"/>
              </w:rPr>
            </w:pPr>
            <w:r>
              <w:rPr>
                <w:rFonts w:ascii="宋体" w:hAnsi="宋体" w:hint="eastAsia"/>
                <w:szCs w:val="21"/>
              </w:rPr>
              <w:t>个人主要工作方向</w:t>
            </w:r>
          </w:p>
        </w:tc>
        <w:tc>
          <w:tcPr>
            <w:tcW w:w="8436" w:type="dxa"/>
            <w:gridSpan w:val="9"/>
          </w:tcPr>
          <w:p w:rsidR="00BC25F3" w:rsidRDefault="00BC25F3" w:rsidP="00B7088E">
            <w:pPr>
              <w:spacing w:line="360" w:lineRule="exact"/>
              <w:rPr>
                <w:rFonts w:ascii="宋体" w:hAnsi="宋体"/>
                <w:szCs w:val="21"/>
              </w:rPr>
            </w:pPr>
            <w:r>
              <w:rPr>
                <w:rFonts w:ascii="宋体" w:hAnsi="宋体" w:hint="eastAsia"/>
                <w:szCs w:val="21"/>
              </w:rPr>
              <w:t>（被推荐人在企业负责工作的情况）</w:t>
            </w:r>
          </w:p>
        </w:tc>
      </w:tr>
      <w:tr w:rsidR="00BC25F3" w:rsidTr="00195E21">
        <w:trPr>
          <w:cantSplit/>
          <w:trHeight w:val="997"/>
          <w:jc w:val="center"/>
        </w:trPr>
        <w:tc>
          <w:tcPr>
            <w:tcW w:w="1477" w:type="dxa"/>
            <w:vAlign w:val="center"/>
          </w:tcPr>
          <w:p w:rsidR="00BC25F3" w:rsidRDefault="00BC25F3" w:rsidP="00B7088E">
            <w:pPr>
              <w:spacing w:line="360" w:lineRule="exact"/>
              <w:jc w:val="center"/>
              <w:rPr>
                <w:rFonts w:ascii="宋体" w:hAnsi="宋体"/>
                <w:szCs w:val="21"/>
              </w:rPr>
            </w:pPr>
            <w:r>
              <w:rPr>
                <w:rFonts w:ascii="宋体" w:hAnsi="宋体" w:hint="eastAsia"/>
                <w:szCs w:val="21"/>
              </w:rPr>
              <w:t>专业培训</w:t>
            </w:r>
          </w:p>
          <w:p w:rsidR="00BC25F3" w:rsidRDefault="00BC25F3" w:rsidP="00B7088E">
            <w:pPr>
              <w:spacing w:line="360" w:lineRule="exact"/>
              <w:jc w:val="center"/>
              <w:rPr>
                <w:rFonts w:ascii="宋体" w:hAnsi="宋体"/>
                <w:szCs w:val="21"/>
              </w:rPr>
            </w:pPr>
            <w:r>
              <w:rPr>
                <w:rFonts w:ascii="宋体" w:hAnsi="宋体" w:hint="eastAsia"/>
                <w:szCs w:val="21"/>
              </w:rPr>
              <w:t>经历</w:t>
            </w:r>
          </w:p>
        </w:tc>
        <w:tc>
          <w:tcPr>
            <w:tcW w:w="8436" w:type="dxa"/>
            <w:gridSpan w:val="9"/>
          </w:tcPr>
          <w:p w:rsidR="00BC25F3" w:rsidRDefault="00BC25F3" w:rsidP="00B7088E">
            <w:pPr>
              <w:spacing w:line="360" w:lineRule="exact"/>
              <w:rPr>
                <w:rFonts w:ascii="宋体" w:hAnsi="宋体"/>
                <w:szCs w:val="21"/>
              </w:rPr>
            </w:pPr>
            <w:r>
              <w:rPr>
                <w:rFonts w:ascii="宋体" w:hAnsi="宋体" w:hint="eastAsia"/>
                <w:szCs w:val="21"/>
              </w:rPr>
              <w:t>（被推荐人参加类似的培训的情况）</w:t>
            </w:r>
          </w:p>
        </w:tc>
      </w:tr>
      <w:tr w:rsidR="00BC25F3" w:rsidTr="00195E21">
        <w:trPr>
          <w:cantSplit/>
          <w:trHeight w:val="1132"/>
          <w:jc w:val="center"/>
        </w:trPr>
        <w:tc>
          <w:tcPr>
            <w:tcW w:w="1477" w:type="dxa"/>
            <w:vAlign w:val="center"/>
          </w:tcPr>
          <w:p w:rsidR="00BC25F3" w:rsidRDefault="00BC25F3" w:rsidP="00B7088E">
            <w:pPr>
              <w:spacing w:line="360" w:lineRule="exact"/>
              <w:jc w:val="center"/>
              <w:rPr>
                <w:rFonts w:ascii="宋体" w:hAnsi="宋体"/>
                <w:szCs w:val="21"/>
              </w:rPr>
            </w:pPr>
            <w:r>
              <w:rPr>
                <w:rFonts w:ascii="宋体" w:hAnsi="宋体" w:hint="eastAsia"/>
                <w:szCs w:val="21"/>
              </w:rPr>
              <w:t>培训需求</w:t>
            </w:r>
          </w:p>
          <w:p w:rsidR="00BC25F3" w:rsidRDefault="00BC25F3" w:rsidP="00B7088E">
            <w:pPr>
              <w:spacing w:line="360" w:lineRule="exact"/>
              <w:jc w:val="center"/>
              <w:rPr>
                <w:rFonts w:ascii="宋体" w:hAnsi="宋体"/>
                <w:szCs w:val="21"/>
              </w:rPr>
            </w:pPr>
            <w:r>
              <w:rPr>
                <w:rFonts w:ascii="宋体" w:hAnsi="宋体" w:hint="eastAsia"/>
                <w:szCs w:val="21"/>
              </w:rPr>
              <w:t>与建议</w:t>
            </w:r>
          </w:p>
        </w:tc>
        <w:tc>
          <w:tcPr>
            <w:tcW w:w="8436" w:type="dxa"/>
            <w:gridSpan w:val="9"/>
          </w:tcPr>
          <w:p w:rsidR="00BC25F3" w:rsidRDefault="00BC25F3" w:rsidP="00B7088E">
            <w:pPr>
              <w:spacing w:line="360" w:lineRule="exact"/>
              <w:rPr>
                <w:rFonts w:ascii="宋体" w:hAnsi="宋体"/>
                <w:szCs w:val="21"/>
              </w:rPr>
            </w:pPr>
            <w:r>
              <w:rPr>
                <w:rFonts w:ascii="宋体" w:hAnsi="宋体" w:hint="eastAsia"/>
                <w:szCs w:val="21"/>
              </w:rPr>
              <w:t>（被推荐人对参加本培训的需求与建议）</w:t>
            </w:r>
          </w:p>
        </w:tc>
      </w:tr>
      <w:tr w:rsidR="00BC25F3" w:rsidTr="00195E21">
        <w:trPr>
          <w:cantSplit/>
          <w:trHeight w:val="1403"/>
          <w:jc w:val="center"/>
        </w:trPr>
        <w:tc>
          <w:tcPr>
            <w:tcW w:w="1477" w:type="dxa"/>
            <w:vAlign w:val="center"/>
          </w:tcPr>
          <w:p w:rsidR="00BC25F3" w:rsidRDefault="00BC25F3" w:rsidP="00B7088E">
            <w:pPr>
              <w:spacing w:line="360" w:lineRule="exact"/>
              <w:jc w:val="center"/>
              <w:rPr>
                <w:rFonts w:ascii="宋体" w:hAnsi="宋体"/>
                <w:szCs w:val="21"/>
              </w:rPr>
            </w:pPr>
            <w:r>
              <w:rPr>
                <w:rFonts w:ascii="宋体" w:hAnsi="宋体" w:hint="eastAsia"/>
                <w:szCs w:val="21"/>
              </w:rPr>
              <w:t>所在单位</w:t>
            </w:r>
          </w:p>
          <w:p w:rsidR="00BC25F3" w:rsidRDefault="00BC25F3" w:rsidP="00B7088E">
            <w:pPr>
              <w:spacing w:line="360" w:lineRule="exact"/>
              <w:jc w:val="center"/>
              <w:rPr>
                <w:rFonts w:ascii="宋体" w:hAnsi="宋体"/>
                <w:szCs w:val="21"/>
              </w:rPr>
            </w:pPr>
            <w:r>
              <w:rPr>
                <w:rFonts w:ascii="宋体" w:hAnsi="宋体" w:hint="eastAsia"/>
                <w:szCs w:val="21"/>
              </w:rPr>
              <w:t>推荐意见</w:t>
            </w:r>
          </w:p>
        </w:tc>
        <w:tc>
          <w:tcPr>
            <w:tcW w:w="8436" w:type="dxa"/>
            <w:gridSpan w:val="9"/>
          </w:tcPr>
          <w:p w:rsidR="00BC25F3" w:rsidRDefault="00BC25F3" w:rsidP="00B7088E">
            <w:pPr>
              <w:spacing w:line="360" w:lineRule="exact"/>
              <w:rPr>
                <w:rFonts w:ascii="宋体" w:hAnsi="宋体"/>
                <w:szCs w:val="21"/>
              </w:rPr>
            </w:pPr>
          </w:p>
          <w:p w:rsidR="00BC25F3" w:rsidRDefault="00BC25F3" w:rsidP="00B7088E">
            <w:pPr>
              <w:spacing w:line="360" w:lineRule="exact"/>
              <w:jc w:val="center"/>
              <w:rPr>
                <w:rFonts w:ascii="宋体" w:hAnsi="宋体"/>
                <w:szCs w:val="21"/>
              </w:rPr>
            </w:pPr>
            <w:r>
              <w:rPr>
                <w:rFonts w:ascii="宋体" w:hAnsi="宋体" w:hint="eastAsia"/>
                <w:szCs w:val="21"/>
              </w:rPr>
              <w:t xml:space="preserve">                          </w:t>
            </w:r>
            <w:r>
              <w:rPr>
                <w:rFonts w:ascii="宋体" w:hAnsi="宋体" w:hint="eastAsia"/>
                <w:szCs w:val="21"/>
              </w:rPr>
              <w:t>公</w:t>
            </w:r>
            <w:r>
              <w:rPr>
                <w:rFonts w:ascii="宋体" w:hAnsi="宋体" w:hint="eastAsia"/>
                <w:szCs w:val="21"/>
              </w:rPr>
              <w:t xml:space="preserve"> </w:t>
            </w:r>
            <w:r>
              <w:rPr>
                <w:rFonts w:ascii="宋体" w:hAnsi="宋体" w:hint="eastAsia"/>
                <w:szCs w:val="21"/>
              </w:rPr>
              <w:t>章：</w:t>
            </w:r>
          </w:p>
          <w:p w:rsidR="00BC25F3" w:rsidRDefault="00BC25F3" w:rsidP="00B7088E">
            <w:pPr>
              <w:spacing w:line="360" w:lineRule="exact"/>
              <w:jc w:val="center"/>
              <w:rPr>
                <w:rFonts w:ascii="宋体" w:hAnsi="宋体"/>
                <w:szCs w:val="21"/>
              </w:rPr>
            </w:pPr>
            <w:r>
              <w:rPr>
                <w:rFonts w:ascii="宋体" w:hAnsi="宋体" w:hint="eastAsia"/>
                <w:szCs w:val="21"/>
              </w:rPr>
              <w:t xml:space="preserve">                                         </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rsidR="00BC25F3" w:rsidTr="00195E21">
        <w:trPr>
          <w:cantSplit/>
          <w:trHeight w:val="1700"/>
          <w:jc w:val="center"/>
        </w:trPr>
        <w:tc>
          <w:tcPr>
            <w:tcW w:w="1477" w:type="dxa"/>
            <w:vAlign w:val="center"/>
          </w:tcPr>
          <w:p w:rsidR="00BC25F3" w:rsidRDefault="00BC25F3" w:rsidP="00B7088E">
            <w:pPr>
              <w:spacing w:line="360" w:lineRule="exact"/>
              <w:jc w:val="center"/>
              <w:rPr>
                <w:rFonts w:ascii="宋体" w:hAnsi="宋体"/>
                <w:szCs w:val="21"/>
              </w:rPr>
            </w:pPr>
            <w:r>
              <w:rPr>
                <w:rFonts w:ascii="宋体" w:hAnsi="宋体" w:hint="eastAsia"/>
                <w:szCs w:val="21"/>
              </w:rPr>
              <w:t>推荐部门</w:t>
            </w:r>
          </w:p>
          <w:p w:rsidR="00BC25F3" w:rsidRDefault="00BC25F3" w:rsidP="00B7088E">
            <w:pPr>
              <w:spacing w:line="360" w:lineRule="exact"/>
              <w:jc w:val="center"/>
              <w:rPr>
                <w:rFonts w:ascii="宋体" w:hAnsi="宋体"/>
                <w:szCs w:val="21"/>
              </w:rPr>
            </w:pPr>
            <w:r>
              <w:rPr>
                <w:rFonts w:ascii="宋体" w:hAnsi="宋体" w:hint="eastAsia"/>
                <w:szCs w:val="21"/>
              </w:rPr>
              <w:t>意见</w:t>
            </w:r>
          </w:p>
        </w:tc>
        <w:tc>
          <w:tcPr>
            <w:tcW w:w="8436" w:type="dxa"/>
            <w:gridSpan w:val="9"/>
          </w:tcPr>
          <w:p w:rsidR="00BC25F3" w:rsidRDefault="00BC25F3" w:rsidP="00B7088E">
            <w:pPr>
              <w:spacing w:line="360" w:lineRule="exact"/>
              <w:jc w:val="center"/>
              <w:rPr>
                <w:rFonts w:ascii="宋体" w:hAnsi="宋体"/>
                <w:szCs w:val="21"/>
              </w:rPr>
            </w:pPr>
          </w:p>
          <w:p w:rsidR="00BC25F3" w:rsidRDefault="00BC25F3" w:rsidP="00B7088E">
            <w:pPr>
              <w:spacing w:line="360" w:lineRule="exact"/>
              <w:jc w:val="center"/>
              <w:rPr>
                <w:rFonts w:ascii="宋体" w:hAnsi="宋体"/>
                <w:szCs w:val="21"/>
              </w:rPr>
            </w:pPr>
            <w:bookmarkStart w:id="1" w:name="_GoBack"/>
            <w:bookmarkEnd w:id="1"/>
            <w:r>
              <w:rPr>
                <w:rFonts w:ascii="宋体" w:hAnsi="宋体" w:hint="eastAsia"/>
                <w:szCs w:val="21"/>
              </w:rPr>
              <w:t xml:space="preserve">                          </w:t>
            </w:r>
            <w:r>
              <w:rPr>
                <w:rFonts w:ascii="宋体" w:hAnsi="宋体" w:hint="eastAsia"/>
                <w:szCs w:val="21"/>
              </w:rPr>
              <w:t>公</w:t>
            </w:r>
            <w:r>
              <w:rPr>
                <w:rFonts w:ascii="宋体" w:hAnsi="宋体" w:hint="eastAsia"/>
                <w:szCs w:val="21"/>
              </w:rPr>
              <w:t xml:space="preserve">  </w:t>
            </w:r>
            <w:r>
              <w:rPr>
                <w:rFonts w:ascii="宋体" w:hAnsi="宋体" w:hint="eastAsia"/>
                <w:szCs w:val="21"/>
              </w:rPr>
              <w:t>章：</w:t>
            </w:r>
          </w:p>
          <w:p w:rsidR="00BC25F3" w:rsidRDefault="00BC25F3" w:rsidP="00B7088E">
            <w:pPr>
              <w:spacing w:line="360" w:lineRule="exact"/>
              <w:jc w:val="center"/>
              <w:rPr>
                <w:rFonts w:ascii="宋体" w:hAnsi="宋体"/>
                <w:szCs w:val="21"/>
              </w:rPr>
            </w:pP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bl>
    <w:p w:rsidR="00BC25F3" w:rsidRPr="00623D6B" w:rsidRDefault="00BC25F3" w:rsidP="00A8720C">
      <w:pPr>
        <w:spacing w:line="220" w:lineRule="atLeast"/>
        <w:rPr>
          <w:rFonts w:asciiTheme="minorEastAsia" w:eastAsiaTheme="minorEastAsia" w:hAnsiTheme="minorEastAsia"/>
          <w:sz w:val="32"/>
          <w:szCs w:val="32"/>
        </w:rPr>
      </w:pPr>
    </w:p>
    <w:sectPr w:rsidR="00BC25F3" w:rsidRPr="00623D6B" w:rsidSect="00891470">
      <w:footerReference w:type="default" r:id="rId6"/>
      <w:pgSz w:w="11906" w:h="16838"/>
      <w:pgMar w:top="1440" w:right="1080" w:bottom="14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8F4" w:rsidRDefault="000138F4" w:rsidP="0045464E">
      <w:pPr>
        <w:spacing w:after="0"/>
      </w:pPr>
      <w:r>
        <w:separator/>
      </w:r>
    </w:p>
  </w:endnote>
  <w:endnote w:type="continuationSeparator" w:id="1">
    <w:p w:rsidR="000138F4" w:rsidRDefault="000138F4" w:rsidP="0045464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0000000" w:usb2="00000000" w:usb3="00000000" w:csb0="0016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3360"/>
      <w:docPartObj>
        <w:docPartGallery w:val="Page Numbers (Bottom of Page)"/>
        <w:docPartUnique/>
      </w:docPartObj>
    </w:sdtPr>
    <w:sdtContent>
      <w:p w:rsidR="00D9078A" w:rsidRDefault="00BB7018">
        <w:pPr>
          <w:pStyle w:val="a4"/>
          <w:jc w:val="center"/>
        </w:pPr>
        <w:fldSimple w:instr=" PAGE   \* MERGEFORMAT ">
          <w:r w:rsidR="00A8720C" w:rsidRPr="00A8720C">
            <w:rPr>
              <w:noProof/>
              <w:lang w:val="zh-CN"/>
            </w:rPr>
            <w:t>2</w:t>
          </w:r>
        </w:fldSimple>
      </w:p>
    </w:sdtContent>
  </w:sdt>
  <w:p w:rsidR="00D9078A" w:rsidRDefault="00D9078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8F4" w:rsidRDefault="000138F4" w:rsidP="0045464E">
      <w:pPr>
        <w:spacing w:after="0"/>
      </w:pPr>
      <w:r>
        <w:separator/>
      </w:r>
    </w:p>
  </w:footnote>
  <w:footnote w:type="continuationSeparator" w:id="1">
    <w:p w:rsidR="000138F4" w:rsidRDefault="000138F4" w:rsidP="0045464E">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23554"/>
  </w:hdrShapeDefaults>
  <w:footnotePr>
    <w:footnote w:id="0"/>
    <w:footnote w:id="1"/>
  </w:footnotePr>
  <w:endnotePr>
    <w:endnote w:id="0"/>
    <w:endnote w:id="1"/>
  </w:endnotePr>
  <w:compat>
    <w:useFELayout/>
  </w:compat>
  <w:rsids>
    <w:rsidRoot w:val="00D31D50"/>
    <w:rsid w:val="000138F4"/>
    <w:rsid w:val="00021A19"/>
    <w:rsid w:val="000311DA"/>
    <w:rsid w:val="00042283"/>
    <w:rsid w:val="000E5020"/>
    <w:rsid w:val="00115639"/>
    <w:rsid w:val="00185223"/>
    <w:rsid w:val="00195E21"/>
    <w:rsid w:val="001A1DC2"/>
    <w:rsid w:val="001B20AE"/>
    <w:rsid w:val="001D27F4"/>
    <w:rsid w:val="001D6B0A"/>
    <w:rsid w:val="001F5DF9"/>
    <w:rsid w:val="002E4C6B"/>
    <w:rsid w:val="00312B3C"/>
    <w:rsid w:val="00323B43"/>
    <w:rsid w:val="00342F1F"/>
    <w:rsid w:val="003B1D49"/>
    <w:rsid w:val="003D37D8"/>
    <w:rsid w:val="00426133"/>
    <w:rsid w:val="004358AB"/>
    <w:rsid w:val="004423A3"/>
    <w:rsid w:val="00446905"/>
    <w:rsid w:val="00446A7F"/>
    <w:rsid w:val="0045464E"/>
    <w:rsid w:val="004724D0"/>
    <w:rsid w:val="00494AD2"/>
    <w:rsid w:val="004E16EE"/>
    <w:rsid w:val="00526DB9"/>
    <w:rsid w:val="00557CC1"/>
    <w:rsid w:val="005652BD"/>
    <w:rsid w:val="005E53B7"/>
    <w:rsid w:val="006036A1"/>
    <w:rsid w:val="00623D6B"/>
    <w:rsid w:val="00646048"/>
    <w:rsid w:val="006A5F9F"/>
    <w:rsid w:val="006F7EFA"/>
    <w:rsid w:val="00723817"/>
    <w:rsid w:val="007625FF"/>
    <w:rsid w:val="00766645"/>
    <w:rsid w:val="007C3708"/>
    <w:rsid w:val="00814072"/>
    <w:rsid w:val="00891470"/>
    <w:rsid w:val="00893477"/>
    <w:rsid w:val="008B7726"/>
    <w:rsid w:val="009550CB"/>
    <w:rsid w:val="00993F71"/>
    <w:rsid w:val="009A3B18"/>
    <w:rsid w:val="009E650D"/>
    <w:rsid w:val="00A66777"/>
    <w:rsid w:val="00A70790"/>
    <w:rsid w:val="00A8720C"/>
    <w:rsid w:val="00BB26F2"/>
    <w:rsid w:val="00BB7018"/>
    <w:rsid w:val="00BC25F3"/>
    <w:rsid w:val="00C11328"/>
    <w:rsid w:val="00CE317A"/>
    <w:rsid w:val="00CF4A0B"/>
    <w:rsid w:val="00D31D50"/>
    <w:rsid w:val="00D87411"/>
    <w:rsid w:val="00D9078A"/>
    <w:rsid w:val="00DD0CF8"/>
    <w:rsid w:val="00DD22CE"/>
    <w:rsid w:val="00EC1F07"/>
    <w:rsid w:val="00EC24F7"/>
    <w:rsid w:val="00F67AF5"/>
    <w:rsid w:val="00F718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5464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45464E"/>
    <w:rPr>
      <w:rFonts w:ascii="Tahoma" w:hAnsi="Tahoma"/>
      <w:sz w:val="18"/>
      <w:szCs w:val="18"/>
    </w:rPr>
  </w:style>
  <w:style w:type="paragraph" w:styleId="a4">
    <w:name w:val="footer"/>
    <w:basedOn w:val="a"/>
    <w:link w:val="Char0"/>
    <w:uiPriority w:val="99"/>
    <w:unhideWhenUsed/>
    <w:rsid w:val="0045464E"/>
    <w:pPr>
      <w:tabs>
        <w:tab w:val="center" w:pos="4153"/>
        <w:tab w:val="right" w:pos="8306"/>
      </w:tabs>
    </w:pPr>
    <w:rPr>
      <w:sz w:val="18"/>
      <w:szCs w:val="18"/>
    </w:rPr>
  </w:style>
  <w:style w:type="character" w:customStyle="1" w:styleId="Char0">
    <w:name w:val="页脚 Char"/>
    <w:basedOn w:val="a0"/>
    <w:link w:val="a4"/>
    <w:uiPriority w:val="99"/>
    <w:rsid w:val="0045464E"/>
    <w:rPr>
      <w:rFonts w:ascii="Tahoma" w:hAnsi="Tahoma"/>
      <w:sz w:val="18"/>
      <w:szCs w:val="18"/>
    </w:rPr>
  </w:style>
  <w:style w:type="table" w:styleId="a5">
    <w:name w:val="Table Grid"/>
    <w:basedOn w:val="a1"/>
    <w:uiPriority w:val="59"/>
    <w:rsid w:val="00312B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link w:val="Char1"/>
    <w:rsid w:val="00115639"/>
    <w:pPr>
      <w:widowControl w:val="0"/>
      <w:adjustRightInd/>
      <w:snapToGrid/>
      <w:spacing w:after="0"/>
      <w:ind w:firstLineChars="200" w:firstLine="640"/>
      <w:jc w:val="both"/>
    </w:pPr>
    <w:rPr>
      <w:rFonts w:ascii="仿宋_GB2312" w:eastAsia="仿宋_GB2312" w:hAnsi="Times New Roman" w:cs="Times New Roman"/>
      <w:kern w:val="2"/>
      <w:sz w:val="32"/>
      <w:szCs w:val="24"/>
    </w:rPr>
  </w:style>
  <w:style w:type="character" w:customStyle="1" w:styleId="Char1">
    <w:name w:val="正文文本缩进 Char"/>
    <w:basedOn w:val="a0"/>
    <w:link w:val="a6"/>
    <w:rsid w:val="00115639"/>
    <w:rPr>
      <w:rFonts w:ascii="仿宋_GB2312" w:eastAsia="仿宋_GB2312" w:hAnsi="Times New Roman" w:cs="Times New Roman"/>
      <w:kern w:val="2"/>
      <w:sz w:val="3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870</Words>
  <Characters>4964</Characters>
  <Application>Microsoft Office Word</Application>
  <DocSecurity>0</DocSecurity>
  <Lines>41</Lines>
  <Paragraphs>11</Paragraphs>
  <ScaleCrop>false</ScaleCrop>
  <Company>微软中国</Company>
  <LinksUpToDate>false</LinksUpToDate>
  <CharactersWithSpaces>5823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zqsgk</dc:creator>
  <cp:lastModifiedBy>User</cp:lastModifiedBy>
  <cp:revision>4</cp:revision>
  <cp:lastPrinted>2022-08-08T06:19:00Z</cp:lastPrinted>
  <dcterms:created xsi:type="dcterms:W3CDTF">2022-08-08T06:20:00Z</dcterms:created>
  <dcterms:modified xsi:type="dcterms:W3CDTF">2022-08-08T07:15:00Z</dcterms:modified>
</cp:coreProperties>
</file>