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firstLine="310" w:firstLineChars="100"/>
        <w:rPr>
          <w:rFonts w:hint="eastAsia"/>
          <w:sz w:val="31"/>
          <w:szCs w:val="31"/>
          <w:lang w:val="en-US" w:eastAsia="zh-CN"/>
        </w:rPr>
      </w:pPr>
    </w:p>
    <w:p>
      <w:pPr>
        <w:pStyle w:val="2"/>
        <w:spacing w:line="580" w:lineRule="exact"/>
        <w:ind w:firstLine="310" w:firstLineChars="100"/>
        <w:rPr>
          <w:rFonts w:hint="eastAsia"/>
          <w:sz w:val="31"/>
          <w:szCs w:val="31"/>
          <w:lang w:val="en-US" w:eastAsia="zh-CN"/>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1500" w:lineRule="exact"/>
        <w:jc w:val="center"/>
        <w:rPr>
          <w:rFonts w:hint="eastAsia" w:ascii="文星标宋" w:hAnsi="文星标宋" w:eastAsia="文星标宋"/>
          <w:b/>
          <w:color w:val="FF0000"/>
          <w:w w:val="50"/>
          <w:sz w:val="147"/>
          <w:szCs w:val="22"/>
        </w:rPr>
      </w:pPr>
      <w:r>
        <w:rPr>
          <w:rFonts w:hint="eastAsia" w:ascii="文星标宋" w:hAnsi="文星标宋" w:eastAsia="文星标宋"/>
          <w:b/>
          <w:color w:val="FF0000"/>
          <w:w w:val="50"/>
          <w:sz w:val="147"/>
          <w:szCs w:val="22"/>
        </w:rPr>
        <w:t>济南市章丘区人民政府文件</w:t>
      </w:r>
    </w:p>
    <w:p>
      <w:pPr>
        <w:spacing w:line="500" w:lineRule="exact"/>
        <w:jc w:val="center"/>
        <w:rPr>
          <w:rFonts w:hint="eastAsia"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int="eastAsia" w:hAnsi="文星标宋"/>
          <w:color w:val="000000"/>
          <w:sz w:val="32"/>
          <w:szCs w:val="32"/>
        </w:rPr>
      </w:pP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章政发〔2022〕</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号</w:t>
      </w:r>
    </w:p>
    <w:p>
      <w:pPr>
        <w:tabs>
          <w:tab w:val="center" w:pos="4422"/>
          <w:tab w:val="right" w:pos="8844"/>
        </w:tabs>
        <w:spacing w:line="400" w:lineRule="exact"/>
        <w:rPr>
          <w:rFonts w:hint="eastAsia" w:ascii="华文中宋" w:hAnsi="华文中宋" w:eastAsia="华文中宋"/>
          <w:b/>
          <w:color w:val="000000"/>
          <w:w w:val="70"/>
          <w:sz w:val="125"/>
          <w:szCs w:val="22"/>
        </w:rPr>
      </w:pPr>
      <w:r>
        <w:rPr>
          <w:rFonts w:hint="default" w:ascii="华文中宋" w:hAnsi="华文中宋" w:eastAsia="华文中宋"/>
          <w:b/>
          <w:color w:val="000000"/>
          <w:sz w:val="125"/>
          <w:szCs w:val="2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71755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52.2pt;mso-position-horizontal:center;z-index:251660288;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wr8O2gECAAD9AwAADgAAAGRycy9lMm9Eb2MueG1srVPNjtMw&#10;EL4j8Q6W7zRptQts1HQPW8oFQSXgAaa2k1jynzxu074EL4DEDU4cufM2uzwG46Rblu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7LmM84cWLrwu88/&#10;bj99/fXzC61337+xWRapD1hR7I1bx+MOwzpmxvsm2vwnLmw/CHs4Cav2iQk6vHxxMbu6IM3Fva/4&#10;kxgiptfKW5aNmhvtMmeoYPcGExWj0PuQfGwc62lur8rLjAc0gQ3dPJk2EAt07ZCM3mi50sbkFIzt&#10;5sZEtgOagtWqpC9zIuC/wnKVJWA3xg2ucT6i3zpJCVB1CuQrJ1k6BFLK0QPhuRurJGdG0XvK1hCZ&#10;QJtzIqkJ4zK0Gqb1SDnLPQqcrY2XB7qlbYi67Uii6dB99tBUDDyOE5zH7uGe7Ievd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A0FMtUAAAAGAQAADwAAAAAAAAABACAAAAAiAAAAZHJzL2Rvd25y&#10;ZXYueG1sUEsBAhQAFAAAAAgAh07iQMK/DtoBAgAA/QMAAA4AAAAAAAAAAQAgAAAAJAEAAGRycy9l&#10;Mm9Eb2MueG1sUEsFBgAAAAAGAAYAWQEAAJcFAAAAAA==&#10;">
                <v:fill on="f" focussize="0,0"/>
                <v:stroke weight="1.5pt" color="#FF0000" joinstyle="round"/>
                <v:imagedata o:title=""/>
                <o:lock v:ext="edit" aspectratio="f"/>
              </v:line>
            </w:pict>
          </mc:Fallback>
        </mc:AlternateContent>
      </w:r>
    </w:p>
    <w:p>
      <w:pPr>
        <w:pStyle w:val="6"/>
        <w:keepNext w:val="0"/>
        <w:keepLines w:val="0"/>
        <w:pageBreakBefore w:val="0"/>
        <w:widowControl w:val="0"/>
        <w:kinsoku/>
        <w:wordWrap/>
        <w:overflowPunct w:val="0"/>
        <w:topLinePunct w:val="0"/>
        <w:autoSpaceDE/>
        <w:autoSpaceDN/>
        <w:bidi w:val="0"/>
        <w:adjustRightInd/>
        <w:snapToGrid/>
        <w:spacing w:before="0" w:line="560" w:lineRule="exact"/>
        <w:ind w:left="0" w:right="0" w:firstLine="0"/>
        <w:jc w:val="center"/>
        <w:textAlignment w:val="auto"/>
        <w:rPr>
          <w:rFonts w:hint="eastAsia"/>
          <w:sz w:val="43"/>
          <w:szCs w:val="43"/>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文星标宋" w:hAnsi="文星标宋" w:eastAsia="文星标宋" w:cs="文星标宋"/>
          <w:i w:val="0"/>
          <w:iCs w:val="0"/>
          <w:caps w:val="0"/>
          <w:color w:val="000000" w:themeColor="text1"/>
          <w:spacing w:val="0"/>
          <w:sz w:val="44"/>
          <w:szCs w:val="44"/>
          <w:u w:val="none"/>
          <w:lang w:val="en-US" w:eastAsia="zh-CN"/>
          <w14:textFill>
            <w14:solidFill>
              <w14:schemeClr w14:val="tx1"/>
            </w14:solidFill>
          </w14:textFill>
        </w:rPr>
      </w:pPr>
      <w:r>
        <w:rPr>
          <w:rFonts w:hint="eastAsia" w:ascii="文星标宋" w:hAnsi="文星标宋" w:eastAsia="文星标宋" w:cs="文星标宋"/>
          <w:i w:val="0"/>
          <w:iCs w:val="0"/>
          <w:caps w:val="0"/>
          <w:color w:val="000000" w:themeColor="text1"/>
          <w:spacing w:val="0"/>
          <w:sz w:val="44"/>
          <w:szCs w:val="44"/>
          <w:u w:val="none"/>
          <w:lang w:val="en-US" w:eastAsia="zh-CN"/>
          <w14:textFill>
            <w14:solidFill>
              <w14:schemeClr w14:val="tx1"/>
            </w14:solidFill>
          </w14:textFill>
        </w:rPr>
        <w:t>济南市章丘区人民政府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文星标宋" w:hAnsi="文星标宋" w:eastAsia="文星标宋" w:cs="文星标宋"/>
          <w:i w:val="0"/>
          <w:iCs w:val="0"/>
          <w:caps w:val="0"/>
          <w:color w:val="000000" w:themeColor="text1"/>
          <w:spacing w:val="0"/>
          <w:sz w:val="44"/>
          <w:szCs w:val="44"/>
          <w:u w:val="none"/>
          <w:lang w:val="en-US" w:eastAsia="zh-CN"/>
          <w14:textFill>
            <w14:solidFill>
              <w14:schemeClr w14:val="tx1"/>
            </w14:solidFill>
          </w14:textFill>
        </w:rPr>
      </w:pPr>
      <w:r>
        <w:rPr>
          <w:rFonts w:hint="eastAsia" w:ascii="文星标宋" w:hAnsi="文星标宋" w:eastAsia="文星标宋" w:cs="文星标宋"/>
          <w:i w:val="0"/>
          <w:iCs w:val="0"/>
          <w:caps w:val="0"/>
          <w:color w:val="000000" w:themeColor="text1"/>
          <w:spacing w:val="0"/>
          <w:sz w:val="44"/>
          <w:szCs w:val="44"/>
          <w:u w:val="none"/>
          <w:lang w:val="en-US" w:eastAsia="zh-CN"/>
          <w14:textFill>
            <w14:solidFill>
              <w14:schemeClr w14:val="tx1"/>
            </w14:solidFill>
          </w14:textFill>
        </w:rPr>
        <w:t>关于印发《济南市章丘区重大建设项目稽查审计办法</w:t>
      </w:r>
      <w:r>
        <w:rPr>
          <w:rFonts w:hint="eastAsia" w:ascii="文星标宋" w:hAnsi="文星标宋" w:eastAsia="文星标宋" w:cs="文星标宋"/>
          <w:i w:val="0"/>
          <w:iCs w:val="0"/>
          <w:caps w:val="0"/>
          <w:color w:val="000000" w:themeColor="text1"/>
          <w:spacing w:val="0"/>
          <w:sz w:val="44"/>
          <w:szCs w:val="44"/>
          <w:u w:val="none"/>
          <w:lang w:val="en-US" w:eastAsia="zh-CN"/>
          <w14:textFill>
            <w14:solidFill>
              <w14:schemeClr w14:val="tx1"/>
            </w14:solidFill>
          </w14:textFill>
        </w:rPr>
        <w:t>》</w:t>
      </w:r>
      <w:r>
        <w:rPr>
          <w:rFonts w:hint="eastAsia" w:ascii="文星标宋" w:hAnsi="文星标宋" w:eastAsia="文星标宋" w:cs="文星标宋"/>
          <w:i w:val="0"/>
          <w:iCs w:val="0"/>
          <w:caps w:val="0"/>
          <w:color w:val="000000" w:themeColor="text1"/>
          <w:spacing w:val="0"/>
          <w:sz w:val="44"/>
          <w:szCs w:val="44"/>
          <w:u w:val="none"/>
          <w:lang w:val="en-US" w:eastAsia="zh-CN"/>
          <w14:textFill>
            <w14:solidFill>
              <w14:schemeClr w14:val="tx1"/>
            </w14:solidFill>
          </w14:textFill>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各街道办事处、镇人民政府，区政府有关部门（单位）</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区属国有企业：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《济南市章丘区</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重大建设项目稽查审计办法</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》已经区政府研究同意，现印发给你们，请认真贯彻执行。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spacing w:val="0"/>
          <w:sz w:val="32"/>
          <w:szCs w:val="32"/>
          <w:u w:val="none"/>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color w:val="000000" w:themeColor="text1"/>
          <w:spacing w:val="0"/>
          <w:sz w:val="32"/>
          <w:szCs w:val="32"/>
          <w:u w:val="none"/>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         济南市章丘区人民政府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年12月</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31</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p>
    <w:p>
      <w:pPr>
        <w:jc w:val="center"/>
        <w:rPr>
          <w:rFonts w:hint="eastAsia" w:ascii="文星标宋" w:hAnsi="文星标宋" w:eastAsia="文星标宋" w:cs="文星标宋"/>
          <w:b w:val="0"/>
          <w:bCs/>
          <w:sz w:val="44"/>
          <w:szCs w:val="44"/>
        </w:rPr>
      </w:pPr>
    </w:p>
    <w:p>
      <w:pPr>
        <w:jc w:val="center"/>
        <w:rPr>
          <w:rFonts w:hint="eastAsia" w:ascii="文星标宋" w:hAnsi="文星标宋" w:eastAsia="文星标宋" w:cs="文星标宋"/>
          <w:b w:val="0"/>
          <w:bCs/>
          <w:sz w:val="44"/>
          <w:szCs w:val="44"/>
        </w:rPr>
      </w:pPr>
      <w:r>
        <w:rPr>
          <w:rFonts w:hint="eastAsia" w:ascii="文星标宋" w:hAnsi="文星标宋" w:eastAsia="文星标宋" w:cs="文星标宋"/>
          <w:b w:val="0"/>
          <w:bCs/>
          <w:sz w:val="44"/>
          <w:szCs w:val="44"/>
        </w:rPr>
        <w:t>济南市章丘区重大建设项目</w:t>
      </w:r>
      <w:r>
        <w:rPr>
          <w:rFonts w:hint="eastAsia" w:ascii="文星标宋" w:hAnsi="文星标宋" w:eastAsia="文星标宋" w:cs="文星标宋"/>
          <w:b w:val="0"/>
          <w:bCs/>
          <w:sz w:val="44"/>
          <w:szCs w:val="44"/>
          <w:lang w:eastAsia="zh-CN"/>
        </w:rPr>
        <w:t>稽查审计</w:t>
      </w:r>
      <w:r>
        <w:rPr>
          <w:rFonts w:hint="eastAsia" w:ascii="文星标宋" w:hAnsi="文星标宋" w:eastAsia="文星标宋" w:cs="文星标宋"/>
          <w:b w:val="0"/>
          <w:bCs/>
          <w:sz w:val="44"/>
          <w:szCs w:val="44"/>
        </w:rPr>
        <w:t>办法</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p>
    <w:p>
      <w:pPr>
        <w:jc w:val="center"/>
        <w:rPr>
          <w:rFonts w:ascii="黑体" w:hAnsi="黑体" w:eastAsia="黑体"/>
          <w:sz w:val="32"/>
          <w:szCs w:val="32"/>
        </w:rPr>
      </w:pPr>
      <w:r>
        <w:rPr>
          <w:rFonts w:hint="eastAsia" w:ascii="黑体" w:hAnsi="黑体" w:eastAsia="黑体"/>
          <w:sz w:val="32"/>
          <w:szCs w:val="32"/>
        </w:rPr>
        <w:t>第一章 总则</w:t>
      </w:r>
    </w:p>
    <w:p>
      <w:pPr>
        <w:spacing w:line="6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为加强全区重大建设项目监督管理，规范重大建设项目</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行为，促进重大建设项目工程质量和资金安全，提高政府投资效益，根据《中华人民共和国审计法》、《国务院机构改革方案》、《济南市公共投资建设项目审计监督办法》（济政字﹝2022﹞71号）的规定，结合我区实际，制定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sz w:val="32"/>
          <w:szCs w:val="32"/>
          <w:lang w:val="en-US" w:eastAsia="zh-CN"/>
        </w:rPr>
        <w:t>章丘</w:t>
      </w:r>
      <w:r>
        <w:rPr>
          <w:rFonts w:hint="eastAsia" w:ascii="仿宋_GB2312" w:hAnsi="仿宋_GB2312" w:eastAsia="仿宋_GB2312" w:cs="仿宋_GB2312"/>
          <w:sz w:val="32"/>
          <w:szCs w:val="32"/>
        </w:rPr>
        <w:t>区行政区域内重大建设项目的</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lang w:val="en-US" w:eastAsia="zh-CN"/>
        </w:rPr>
        <w:t>工作适用本办法</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人员依照有关法律、法规及其他有关规定，对项目建设前期</w:t>
      </w:r>
      <w:r>
        <w:rPr>
          <w:rFonts w:hint="eastAsia" w:ascii="仿宋_GB2312" w:hAnsi="仿宋_GB2312" w:eastAsia="仿宋_GB2312" w:cs="仿宋_GB2312"/>
          <w:sz w:val="32"/>
          <w:szCs w:val="32"/>
          <w:lang w:val="en-US" w:eastAsia="zh-CN"/>
        </w:rPr>
        <w:t>准备阶段</w:t>
      </w:r>
      <w:r>
        <w:rPr>
          <w:rFonts w:hint="eastAsia" w:ascii="仿宋_GB2312" w:hAnsi="仿宋_GB2312" w:eastAsia="仿宋_GB2312" w:cs="仿宋_GB2312"/>
          <w:sz w:val="32"/>
          <w:szCs w:val="32"/>
        </w:rPr>
        <w:t>、实施阶段、竣工</w:t>
      </w:r>
      <w:r>
        <w:rPr>
          <w:rFonts w:hint="eastAsia" w:ascii="仿宋_GB2312" w:hAnsi="仿宋_GB2312" w:eastAsia="仿宋_GB2312" w:cs="仿宋_GB2312"/>
          <w:sz w:val="32"/>
          <w:szCs w:val="32"/>
          <w:lang w:val="en-US" w:eastAsia="zh-CN"/>
        </w:rPr>
        <w:t>交付阶段</w:t>
      </w:r>
      <w:r>
        <w:rPr>
          <w:rFonts w:hint="eastAsia" w:ascii="仿宋_GB2312" w:hAnsi="仿宋_GB2312" w:eastAsia="仿宋_GB2312" w:cs="仿宋_GB2312"/>
          <w:sz w:val="32"/>
          <w:szCs w:val="32"/>
        </w:rPr>
        <w:t>进行的监督检查和评价。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区审计局负责全区重大建设项目</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工作，编制</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工作计划，组织</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500万元以上的</w:t>
      </w:r>
      <w:r>
        <w:rPr>
          <w:rFonts w:hint="eastAsia" w:ascii="仿宋_GB2312" w:hAnsi="仿宋_GB2312" w:eastAsia="仿宋_GB2312" w:cs="仿宋_GB2312"/>
          <w:sz w:val="32"/>
          <w:szCs w:val="32"/>
          <w:lang w:val="en-US" w:eastAsia="zh-CN"/>
        </w:rPr>
        <w:t>公共投资建设项目</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区审计局</w:t>
      </w:r>
      <w:r>
        <w:rPr>
          <w:rFonts w:hint="eastAsia" w:ascii="仿宋_GB2312" w:hAnsi="仿宋_GB2312" w:eastAsia="仿宋_GB2312" w:cs="仿宋_GB2312"/>
          <w:sz w:val="32"/>
          <w:szCs w:val="32"/>
        </w:rPr>
        <w:t>重大建设项目</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库，</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rPr>
        <w:t>行动态管理。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公共投资建设项目,是指政府投资和以政府投资为主的建设项目，及其他关系国家利益和公共利益的重大公共工程项目等。</w:t>
      </w:r>
      <w:r>
        <w:rPr>
          <w:rFonts w:hint="eastAsia" w:ascii="仿宋_GB2312" w:hAnsi="仿宋_GB2312" w:eastAsia="仿宋_GB2312" w:cs="仿宋_GB2312"/>
          <w:sz w:val="32"/>
          <w:szCs w:val="32"/>
        </w:rPr>
        <w:t>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政府投资和以政府投资为主的建设项目</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国有和国有资本占控股或主导地位的企业（含金融机构）投资的建设项目</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政府和社会资本合作方式建设的重大公共工程项目</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关系国家利益和公共利益的</w:t>
      </w:r>
      <w:r>
        <w:rPr>
          <w:rFonts w:hint="eastAsia" w:ascii="仿宋_GB2312" w:hAnsi="仿宋_GB2312" w:eastAsia="仿宋_GB2312" w:cs="仿宋_GB2312"/>
          <w:sz w:val="32"/>
          <w:szCs w:val="32"/>
          <w:lang w:val="en-US" w:eastAsia="zh-CN"/>
        </w:rPr>
        <w:t>重大</w:t>
      </w:r>
      <w:r>
        <w:rPr>
          <w:rFonts w:hint="eastAsia" w:ascii="仿宋_GB2312" w:hAnsi="仿宋_GB2312" w:eastAsia="仿宋_GB2312" w:cs="仿宋_GB2312"/>
          <w:sz w:val="32"/>
          <w:szCs w:val="32"/>
        </w:rPr>
        <w:t>公共</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法律法规规定和</w:t>
      </w:r>
      <w:r>
        <w:rPr>
          <w:rFonts w:hint="eastAsia" w:ascii="仿宋_GB2312" w:hAnsi="仿宋_GB2312" w:eastAsia="仿宋_GB2312" w:cs="仿宋_GB2312"/>
          <w:sz w:val="32"/>
          <w:szCs w:val="32"/>
        </w:rPr>
        <w:t>区委、区政府</w:t>
      </w:r>
      <w:r>
        <w:rPr>
          <w:rFonts w:hint="eastAsia" w:ascii="仿宋_GB2312" w:hAnsi="仿宋_GB2312" w:eastAsia="仿宋_GB2312" w:cs="仿宋_GB2312"/>
          <w:sz w:val="32"/>
          <w:szCs w:val="32"/>
          <w:lang w:val="en-US" w:eastAsia="zh-CN"/>
        </w:rPr>
        <w:t>交办的其他</w:t>
      </w:r>
      <w:r>
        <w:rPr>
          <w:rFonts w:hint="eastAsia" w:ascii="仿宋_GB2312" w:hAnsi="仿宋_GB2312" w:eastAsia="仿宋_GB2312" w:cs="仿宋_GB2312"/>
          <w:sz w:val="32"/>
          <w:szCs w:val="32"/>
        </w:rPr>
        <w:t>需要</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的建设项目。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重大建设项目</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工作坚持依法办事、客观公正、实事求是的原则。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人员不参与、不干预被</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单位的日常业务活动和经营管理活动。</w:t>
      </w:r>
    </w:p>
    <w:p>
      <w:pPr>
        <w:numPr>
          <w:ilvl w:val="0"/>
          <w:numId w:val="1"/>
        </w:numPr>
        <w:ind w:firstLine="2080" w:firstLineChars="650"/>
        <w:rPr>
          <w:rFonts w:ascii="黑体" w:hAnsi="黑体" w:eastAsia="黑体"/>
          <w:sz w:val="32"/>
          <w:szCs w:val="32"/>
        </w:rPr>
      </w:pPr>
      <w:r>
        <w:rPr>
          <w:rFonts w:hint="eastAsia" w:ascii="黑体" w:hAnsi="黑体" w:eastAsia="黑体"/>
          <w:sz w:val="32"/>
          <w:szCs w:val="32"/>
          <w:lang w:eastAsia="zh-CN"/>
        </w:rPr>
        <w:t>稽查审计</w:t>
      </w:r>
      <w:r>
        <w:rPr>
          <w:rFonts w:hint="eastAsia" w:ascii="黑体" w:hAnsi="黑体" w:eastAsia="黑体"/>
          <w:sz w:val="32"/>
          <w:szCs w:val="32"/>
          <w:lang w:val="en-US" w:eastAsia="zh-CN"/>
        </w:rPr>
        <w:t>内容及权限</w:t>
      </w:r>
    </w:p>
    <w:p>
      <w:pPr>
        <w:numPr>
          <w:ilvl w:val="0"/>
          <w:numId w:val="0"/>
        </w:numPr>
        <w:tabs>
          <w:tab w:val="left" w:pos="859"/>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第六条 </w:t>
      </w:r>
      <w:r>
        <w:rPr>
          <w:rFonts w:hint="eastAsia" w:ascii="仿宋_GB2312" w:hAnsi="仿宋_GB2312" w:eastAsia="仿宋_GB2312" w:cs="仿宋_GB2312"/>
          <w:sz w:val="32"/>
          <w:szCs w:val="32"/>
        </w:rPr>
        <w:t>建立健全审计与有关主管部门的工作协调机制，创建</w:t>
      </w:r>
      <w:r>
        <w:rPr>
          <w:rFonts w:hint="eastAsia" w:ascii="仿宋_GB2312" w:hAnsi="仿宋_GB2312" w:eastAsia="仿宋_GB2312" w:cs="仿宋_GB2312"/>
          <w:sz w:val="32"/>
          <w:szCs w:val="32"/>
          <w:lang w:val="en-US" w:eastAsia="zh-CN"/>
        </w:rPr>
        <w:t>公共</w:t>
      </w:r>
      <w:r>
        <w:rPr>
          <w:rFonts w:hint="eastAsia" w:ascii="仿宋_GB2312" w:hAnsi="仿宋_GB2312" w:eastAsia="仿宋_GB2312" w:cs="仿宋_GB2312"/>
          <w:sz w:val="32"/>
          <w:szCs w:val="32"/>
        </w:rPr>
        <w:t>投资重大建设项目</w:t>
      </w:r>
      <w:r>
        <w:rPr>
          <w:rFonts w:hint="eastAsia" w:ascii="仿宋_GB2312" w:hAnsi="仿宋_GB2312" w:eastAsia="仿宋_GB2312" w:cs="仿宋_GB2312"/>
          <w:sz w:val="32"/>
          <w:szCs w:val="32"/>
          <w:lang w:val="en-US" w:eastAsia="zh-CN"/>
        </w:rPr>
        <w:t>稽查审计</w:t>
      </w:r>
      <w:r>
        <w:rPr>
          <w:rFonts w:hint="eastAsia" w:ascii="仿宋_GB2312" w:hAnsi="仿宋_GB2312" w:eastAsia="仿宋_GB2312" w:cs="仿宋_GB2312"/>
          <w:sz w:val="32"/>
          <w:szCs w:val="32"/>
        </w:rPr>
        <w:t>联席会议制度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推进各部门（单位）与审计机关的信息共享。</w:t>
      </w:r>
      <w:r>
        <w:rPr>
          <w:rFonts w:hint="eastAsia" w:ascii="仿宋_GB2312" w:hAnsi="仿宋_GB2312" w:eastAsia="仿宋_GB2312" w:cs="仿宋_GB2312"/>
          <w:sz w:val="32"/>
          <w:szCs w:val="32"/>
          <w:lang w:val="en-US" w:eastAsia="zh-CN"/>
        </w:rPr>
        <w:t>联席会议由审计、发展改革、财政、行政审批等部门组成，办公室设在区审计局。联席会议主要职责是交流通报稽查审计工作开展情况，协调解决稽查审计工作中出现的问题。</w:t>
      </w:r>
    </w:p>
    <w:p>
      <w:pPr>
        <w:numPr>
          <w:ilvl w:val="0"/>
          <w:numId w:val="0"/>
        </w:numPr>
        <w:tabs>
          <w:tab w:val="left" w:pos="859"/>
        </w:tabs>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区审计局、财政局、司法局、建设</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val="en-US" w:eastAsia="zh-CN"/>
        </w:rPr>
        <w:t>等相关</w:t>
      </w:r>
      <w:r>
        <w:rPr>
          <w:rFonts w:hint="eastAsia" w:ascii="仿宋_GB2312" w:hAnsi="仿宋_GB2312" w:eastAsia="仿宋_GB2312" w:cs="仿宋_GB2312"/>
          <w:sz w:val="32"/>
          <w:szCs w:val="32"/>
        </w:rPr>
        <w:t>单位参加区政府召开的研究政府重大投资项目的常务会议，</w:t>
      </w:r>
      <w:r>
        <w:rPr>
          <w:rFonts w:hint="eastAsia" w:ascii="仿宋_GB2312" w:hAnsi="仿宋_GB2312" w:eastAsia="仿宋_GB2312" w:cs="仿宋_GB2312"/>
          <w:sz w:val="32"/>
          <w:szCs w:val="32"/>
          <w:lang w:val="en-US" w:eastAsia="zh-CN"/>
        </w:rPr>
        <w:t>区审计局对重大建设项目提出审计意见。</w:t>
      </w:r>
    </w:p>
    <w:p>
      <w:pPr>
        <w:numPr>
          <w:ilvl w:val="0"/>
          <w:numId w:val="0"/>
        </w:numPr>
        <w:tabs>
          <w:tab w:val="left" w:pos="859"/>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区审计局对确定的</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目</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组。实施</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三日前，向被</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单位送达</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通知书，遇有特殊情况，</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人员可以直接持</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通知书实施</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过程中发现的问题提出意见。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重大建设项目</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工作实行</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组长负责制，一般配备二至三名</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工作人员。区审计局根据工作需要，可以组织发改、财政、住建、交通、水利、农业等有关部门人员联合进行</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，也可以聘请有关专业技术人员参加</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纳入稽查审计项目库的项目，区审计局对建设单位外聘的跟踪审计等与结算有关的社会中介机构（以下简称中介机构）进行监督。建设单位确定中介机构前应进行资格审查，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经有关部门审核后依法依规办理政府采购或招投标相关手续，</w:t>
      </w:r>
      <w:r>
        <w:rPr>
          <w:rFonts w:hint="eastAsia" w:ascii="仿宋_GB2312" w:hAnsi="仿宋_GB2312" w:eastAsia="仿宋_GB2312" w:cs="仿宋_GB2312"/>
          <w:color w:val="000000" w:themeColor="text1"/>
          <w:sz w:val="32"/>
          <w:szCs w:val="32"/>
          <w14:textFill>
            <w14:solidFill>
              <w14:schemeClr w14:val="tx1"/>
            </w14:solidFill>
          </w14:textFill>
        </w:rPr>
        <w:t>并签订委托合同，招标文件及合同内容需征求区审计局意见，由中介机构向区审计局出具质量、廉政承诺保证书，按区审计局要求开展工作，中介费用需征求区审计局意见后支付。如需签署《战略合作协议》，签署前涉及中介机构管理的有关条款需征求区审计局意见。</w:t>
      </w:r>
    </w:p>
    <w:p>
      <w:pPr>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区审计局对重大建设项目依法实施稽查审计，重点稽查审计以下内容: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(一)履行基本建设程序情况;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(二)投资决策、控制和资金管理使用情况;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(三)项目建设管理情况;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(四)项目招标投标合规情况;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(五)有关政策措施执行和规划实施情况,特别关注重大项目落地、重点资金保障情况;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(六)土地利用和征收补偿情况;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(七)工程造价情况;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(八)竣工决算和资产移交情况;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(九)区委、区政府交办的其他稽查审计事项。</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第十一条 重大建设项目稽查审计应当重点关注和揭示下 列事项: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(一)决策失误或者重复建设造成重大损失浪费;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(二)重大违法违规问题或者涉嫌犯罪线索;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(三)招标投标活动中存在串标围标行为;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(四)投资管理体制、机制或者制度方面的问题；</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(五)建设单位外聘中介机构履职情况。</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第十二条 区审计机关实施重大建设项目稽查审计, 依法行使下列职权: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(一)要求被稽查审计单位提供与建设项目有关的工程建设相关资料及财务收支有关的业务、管理资料(含电子数据);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(二)检查被稽查审计单位与建设项目有关的工程建设相关资料及财务收支有关的业务、管理资料(含电子数据);</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(三)就重大建设项目稽查审计事项的有关问题向其他单位和个人进行调查;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(四)在必要时按规定程序查询被稽查审计单位在金融机构的账户，以及有关单位、个人在金融机构与稽查审计事项相关的存款;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(五)制止被稽查审计单位正在进行的违反国家规定的建设及财务收支行为;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(六)通知财政部门和有关主管机关、单位暂停拨付与违反国家规定的财政收支、财务收支行为直接有关的款项;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(七)对中介机构出具的相关审核报告进行核查;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(八)法律法规规定的其他职权。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区审计局对建设项目进行现场</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过程中发现的问题，出具《建设项目</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发现问题意见书》，督促相关单位进行整改，必要时撰写专报，向区政府汇报。对于违反法律、法规或行业准则等问题，移送有关部门依法追究责任。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任何单位和个人对全区重大建设项目建设过程中发生的违法违规行为，有权向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投诉或举报，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对受理的投诉和举报，应组织核查处理或者按管理权限转交有关部门处理。</w:t>
      </w:r>
    </w:p>
    <w:p>
      <w:pPr>
        <w:ind w:firstLine="640" w:firstLineChars="200"/>
        <w:rPr>
          <w:rFonts w:hint="eastAsia" w:ascii="仿宋" w:hAnsi="仿宋" w:eastAsia="仿宋"/>
          <w:color w:val="FF0000"/>
          <w:sz w:val="32"/>
          <w:szCs w:val="32"/>
        </w:rPr>
      </w:pPr>
      <w:r>
        <w:rPr>
          <w:rFonts w:hint="eastAsia" w:ascii="仿宋_GB2312" w:hAnsi="仿宋_GB2312" w:eastAsia="仿宋_GB2312" w:cs="仿宋_GB2312"/>
          <w:sz w:val="32"/>
          <w:szCs w:val="32"/>
          <w:lang w:val="en-US" w:eastAsia="zh-CN"/>
        </w:rPr>
        <w:t xml:space="preserve">第十五条 </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人员依法执行公务受法律保护，任何组织和个人不得拒绝、阻碍</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人员依法执行公务，不得打击报复</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w:t>
      </w:r>
    </w:p>
    <w:p>
      <w:pPr>
        <w:jc w:val="center"/>
        <w:rPr>
          <w:rFonts w:ascii="仿宋" w:hAnsi="仿宋" w:eastAsia="仿宋"/>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eastAsia="zh-CN"/>
        </w:rPr>
        <w:t>稽查审计</w:t>
      </w:r>
      <w:r>
        <w:rPr>
          <w:rFonts w:hint="eastAsia" w:ascii="黑体" w:hAnsi="黑体" w:eastAsia="黑体" w:cs="黑体"/>
          <w:sz w:val="32"/>
          <w:szCs w:val="32"/>
        </w:rPr>
        <w:t>工作</w:t>
      </w:r>
      <w:r>
        <w:rPr>
          <w:rFonts w:hint="eastAsia" w:ascii="黑体" w:hAnsi="黑体" w:eastAsia="黑体" w:cs="黑体"/>
          <w:sz w:val="32"/>
          <w:szCs w:val="32"/>
          <w:lang w:val="en-US" w:eastAsia="zh-CN"/>
        </w:rPr>
        <w:t>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重大建设项目</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工作实行回避制度。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人员不得到其近亲属担任被</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单位管理人员的建设项目单位从事</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人员与被</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单位或</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事项有利害关系的，或者因其他原因可能影响</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公正性的，应当回避。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单位认为</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人员应当回避的，可以申请回避，由区审计局决定是否准予回避。</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第十七条 </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人员应当严格执行中央八项规定</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、审计“四严禁”工作要求和“八不准”工作纪律等各项规章制度，廉洁奉公，自觉接受群众监督。</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第十八条 </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人员对其在执行职务中知悉的国家秘密和被</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单位的商业秘密，负有保密的义务。</w:t>
      </w:r>
    </w:p>
    <w:p>
      <w:pPr>
        <w:jc w:val="center"/>
        <w:rPr>
          <w:rFonts w:ascii="仿宋" w:hAnsi="仿宋" w:eastAsia="仿宋"/>
          <w:sz w:val="32"/>
          <w:szCs w:val="32"/>
        </w:rPr>
      </w:pPr>
      <w:r>
        <w:rPr>
          <w:rFonts w:hint="eastAsia" w:ascii="黑体" w:hAnsi="黑体" w:eastAsia="黑体" w:cs="黑体"/>
          <w:sz w:val="32"/>
          <w:szCs w:val="32"/>
        </w:rPr>
        <w:t>第四章 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 被</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单位有下列行为之一的，对直接负责的主管人员和其他直接责任人员移交相关职能部门给予追责问责，构成犯罪的依法追究刑事责任：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（一）拒绝、阻碍</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人员依法履行职责的；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（二）拒绝、无故拖延向</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人员提供财务、工程质量、经营管理等有关情况和资料的；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（三）隐匿不报或故意提供虚假资料的；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（四）有妨碍</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人员依法履行职责的其他行为的。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人员有下列行为之一的，依法给予行政处分，构成犯罪的，依法追究刑事责任：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工作中发现的重大违法违规行为，隐匿不报或者故意不按规定处理的；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（二）参与或者干预被</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单位项目建设和生产经营活动的；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（三）收受、索取被</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单位的馈赠、报酬的，或者利用职务便利谋取非法利益的；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）捏造、歪曲事实，隐瞒、缩小或者夸大</w:t>
      </w:r>
      <w:r>
        <w:rPr>
          <w:rFonts w:hint="eastAsia" w:ascii="仿宋_GB2312" w:hAnsi="仿宋_GB2312" w:eastAsia="仿宋_GB2312" w:cs="仿宋_GB2312"/>
          <w:sz w:val="32"/>
          <w:szCs w:val="32"/>
          <w:lang w:eastAsia="zh-CN"/>
        </w:rPr>
        <w:t>稽查审计</w:t>
      </w:r>
      <w:r>
        <w:rPr>
          <w:rFonts w:hint="eastAsia" w:ascii="仿宋_GB2312" w:hAnsi="仿宋_GB2312" w:eastAsia="仿宋_GB2312" w:cs="仿宋_GB2312"/>
          <w:sz w:val="32"/>
          <w:szCs w:val="32"/>
        </w:rPr>
        <w:t>中发现的问题；</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）其他滥用职权、玩忽职守、徇私舞弊的行为。</w:t>
      </w:r>
    </w:p>
    <w:p>
      <w:pPr>
        <w:jc w:val="center"/>
        <w:rPr>
          <w:rFonts w:ascii="黑体" w:hAnsi="黑体" w:eastAsia="黑体" w:cs="黑体"/>
          <w:sz w:val="32"/>
          <w:szCs w:val="32"/>
        </w:rPr>
      </w:pPr>
      <w:r>
        <w:rPr>
          <w:rFonts w:hint="eastAsia" w:ascii="黑体" w:hAnsi="黑体" w:eastAsia="黑体" w:cs="黑体"/>
          <w:sz w:val="32"/>
          <w:szCs w:val="32"/>
        </w:rPr>
        <w:t>第五章 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本办法由区审计局负责解释。</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本办法自2023年2月1</w:t>
      </w:r>
      <w:bookmarkStart w:id="0" w:name="_GoBack"/>
      <w:bookmarkEnd w:id="0"/>
      <w:r>
        <w:rPr>
          <w:rFonts w:hint="eastAsia" w:ascii="仿宋_GB2312" w:hAnsi="仿宋_GB2312" w:eastAsia="仿宋_GB2312" w:cs="仿宋_GB2312"/>
          <w:sz w:val="32"/>
          <w:szCs w:val="32"/>
          <w:lang w:val="en-US" w:eastAsia="zh-CN"/>
        </w:rPr>
        <w:t>日起施行,有效期至2027年9月30日。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ascii="仿宋_GB2312" w:hAnsi="仿宋_GB2312" w:eastAsia="仿宋_GB2312" w:cs="仿宋_GB2312"/>
          <w:color w:val="000000"/>
          <w:sz w:val="32"/>
          <w:szCs w:val="32"/>
        </w:rPr>
      </w:pP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23495</wp:posOffset>
                </wp:positionV>
                <wp:extent cx="5848985" cy="17780"/>
                <wp:effectExtent l="0" t="7620" r="18415" b="12700"/>
                <wp:wrapNone/>
                <wp:docPr id="11" name="直接连接符 11"/>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6.2pt;margin-top:1.85pt;height:1.4pt;width:460.55pt;z-index:251661312;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utyrVAAAABwEAAA8AAAAAAAAAAQAgAAAAIgAA&#10;AGRycy9kb3ducmV2LnhtbFBLAQIUABQAAAAIAIdO4kBLKnI2CwIAAA0EAAAOAAAAAAAAAAEAIAAA&#10;ACQBAABkcnMvZTJvRG9jLnhtbFBLBQYAAAAABgAGAFkBAACh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抄送：区委办公室，区人大常委会办公室，区政协办公室，</w:t>
      </w:r>
    </w:p>
    <w:p>
      <w:pPr>
        <w:spacing w:line="60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435610</wp:posOffset>
                </wp:positionV>
                <wp:extent cx="5838190" cy="381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75pt;margin-top:34.3pt;height:0.3pt;width:459.7pt;z-index:251662336;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2XCJ2AAAAAkBAAAPAAAAAAAAAAEAIAAAACIA&#10;AABkcnMvZG93bnJldi54bWxQSwECFAAUAAAACACHTuJAtm2dxQkCAAAMBAAADgAAAAAAAAABACAA&#10;AAAnAQAAZHJzL2Uyb0RvYy54bWxQSwUGAAAAAAYABgBZAQAAog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50165</wp:posOffset>
                </wp:positionV>
                <wp:extent cx="583057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5pt;margin-top:3.95pt;height:0pt;width:459.1pt;z-index:251663360;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mHTCdQAAAAHAQAADwAAAAAAAAABACAAAAAiAAAAZHJzL2Rv&#10;d25yZXYueG1sUEsBAhQAFAAAAAgAh07iQDtUpukFAgAABgQAAA4AAAAAAAAAAQAgAAAAIwEAAGRy&#10;cy9lMm9Eb2MueG1sUEsFBgAAAAAGAAYAWQEAAJo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济南市章丘区人民政府办公室　　    2022年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日印发</w:t>
      </w:r>
      <w:r>
        <w:rPr>
          <w:rFonts w:hint="eastAsia" w:ascii="仿宋_GB2312" w:hAnsi="仿宋_GB2312" w:eastAsia="仿宋_GB2312" w:cs="仿宋_GB2312"/>
          <w:color w:val="000000"/>
          <w:sz w:val="32"/>
          <w:szCs w:val="22"/>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9" name="矩形 9"/>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1.55pt;margin-top:693.4pt;height:65.25pt;width:104.25pt;z-index:251664384;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Cw62gAAAA0BAAAPAAAAAAAAAAEAIAAAACIAAABkcnMvZG93bnJl&#10;di54bWxQSwECFAAUAAAACACHTuJACzvpNfsBAAAsBAAADgAAAAAAAAABACAAAAApAQAAZHJzL2Uy&#10;b0RvYy54bWxQSwUGAAAAAAYABgBZAQAAlgUAAAAA&#10;">
                <v:fill on="t" focussize="0,0"/>
                <v:stroke color="#FFFFFF" joinstyle="miter"/>
                <v:imagedata o:title=""/>
                <o:lock v:ext="edit" aspectratio="f"/>
              </v:rect>
            </w:pict>
          </mc:Fallback>
        </mc:AlternateConten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文星标宋">
    <w:panose1 w:val="02010604000101010101"/>
    <w:charset w:val="86"/>
    <w:family w:val="auto"/>
    <w:pitch w:val="default"/>
    <w:sig w:usb0="00000001"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74B36"/>
    <w:multiLevelType w:val="singleLevel"/>
    <w:tmpl w:val="BDF74B36"/>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VkYzBjZTlkMjI5Y2FjMTliZWUxMDUzNjQwNjYifQ=="/>
  </w:docVars>
  <w:rsids>
    <w:rsidRoot w:val="6DC50949"/>
    <w:rsid w:val="0FB150D5"/>
    <w:rsid w:val="171A6638"/>
    <w:rsid w:val="1E7D4396"/>
    <w:rsid w:val="626A1B08"/>
    <w:rsid w:val="6DC50949"/>
    <w:rsid w:val="74933623"/>
    <w:rsid w:val="74B3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ind w:left="120" w:firstLine="619"/>
    </w:pPr>
    <w:rPr>
      <w:rFonts w:hint="eastAsia"/>
      <w:sz w:val="31"/>
      <w:szCs w:val="31"/>
    </w:rPr>
  </w:style>
  <w:style w:type="paragraph" w:styleId="3">
    <w:name w:val="footer"/>
    <w:basedOn w:val="1"/>
    <w:qFormat/>
    <w:uiPriority w:val="99"/>
    <w:pPr>
      <w:tabs>
        <w:tab w:val="center" w:pos="4153"/>
        <w:tab w:val="right" w:pos="8306"/>
      </w:tabs>
      <w:snapToGrid w:val="0"/>
      <w:jc w:val="left"/>
    </w:pPr>
    <w:rPr>
      <w:rFonts w:ascii="Calibri" w:hAnsi="Calibri" w:eastAsia="宋体" w:cs="Times New Roman"/>
      <w:kern w:val="0"/>
      <w:sz w:val="18"/>
      <w:szCs w:val="18"/>
      <w:lang w:val="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unhideWhenUsed/>
    <w:qFormat/>
    <w:uiPriority w:val="1"/>
    <w:pPr>
      <w:spacing w:before="47"/>
      <w:ind w:left="2768" w:right="1616" w:hanging="1292"/>
    </w:pPr>
    <w:rPr>
      <w:rFonts w:hint="eastAsia" w:ascii="文星标宋" w:eastAsia="文星标宋" w:cs="文星标宋"/>
      <w:sz w:val="43"/>
      <w:szCs w:val="4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3134</Words>
  <Characters>3163</Characters>
  <Lines>0</Lines>
  <Paragraphs>0</Paragraphs>
  <TotalTime>1</TotalTime>
  <ScaleCrop>false</ScaleCrop>
  <LinksUpToDate>false</LinksUpToDate>
  <CharactersWithSpaces>3237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2022-12-23T07:13:00Z</dcterms:created>
  <dc:creator>41598</dc:creator>
  <cp:lastModifiedBy>Administrator</cp:lastModifiedBy>
  <dcterms:modified xsi:type="dcterms:W3CDTF">2023-01-03T02:22:52Z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669CC3D0CCA94269989DF103FB2429BC</vt:lpwstr>
  </property>
</Properties>
</file>