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310" w:firstLineChars="100"/>
        <w:rPr>
          <w:rFonts w:hint="eastAsia"/>
          <w:sz w:val="31"/>
          <w:szCs w:val="31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>
      <w:pPr>
        <w:spacing w:line="1500" w:lineRule="exact"/>
        <w:jc w:val="center"/>
        <w:rPr>
          <w:rFonts w:hint="eastAsia" w:ascii="文星标宋" w:hAnsi="文星标宋" w:eastAsia="文星标宋"/>
          <w:b/>
          <w:color w:val="FF0000"/>
          <w:w w:val="50"/>
          <w:sz w:val="147"/>
          <w:szCs w:val="22"/>
        </w:rPr>
      </w:pPr>
      <w:r>
        <w:rPr>
          <w:rFonts w:hint="eastAsia" w:ascii="文星标宋" w:hAnsi="文星标宋" w:eastAsia="文星标宋"/>
          <w:b/>
          <w:color w:val="FF0000"/>
          <w:w w:val="50"/>
          <w:sz w:val="147"/>
          <w:szCs w:val="22"/>
        </w:rPr>
        <w:t>济南市章丘区人民政府文件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</w:p>
    <w:p>
      <w:pPr>
        <w:spacing w:line="600" w:lineRule="exact"/>
        <w:jc w:val="center"/>
        <w:rPr>
          <w:rFonts w:hint="eastAsia" w:hAnsi="文星标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章政发〔2022〕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tabs>
          <w:tab w:val="center" w:pos="4422"/>
          <w:tab w:val="right" w:pos="8844"/>
        </w:tabs>
        <w:spacing w:line="400" w:lineRule="exact"/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hint="default" w:ascii="华文中宋" w:hAnsi="华文中宋" w:eastAsia="华文中宋"/>
          <w:b/>
          <w:color w:val="000000"/>
          <w:sz w:val="125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5742940" cy="0"/>
                <wp:effectExtent l="0" t="9525" r="1016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65pt;height:0pt;width:452.2pt;mso-position-horizontal:center;z-index:251659264;mso-width-relative:page;mso-height-relative:page;" filled="f" stroked="t" coordsize="21600,21600" o:gfxdata="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DQUy1QAAAAYBAAAPAAAAAAAAAAEAIAAAACIAAABkcnMvZG93bnJldi54&#10;bWxQSwECFAAUAAAACACHTuJAIIEJrP0BAADvAwAADgAAAAAAAAABACAAAAAk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overflowPunct w:val="0"/>
        <w:spacing w:before="0" w:line="500" w:lineRule="exact"/>
        <w:ind w:left="0" w:right="0" w:firstLine="0"/>
        <w:jc w:val="center"/>
        <w:rPr>
          <w:rFonts w:hint="eastAsia"/>
          <w:sz w:val="43"/>
          <w:szCs w:val="43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关于印发</w:t>
      </w:r>
      <w:r>
        <w:rPr>
          <w:rFonts w:hint="eastAsia" w:ascii="文星标宋" w:hAnsi="文星标宋" w:eastAsia="文星标宋" w:cs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济南市章丘区</w:t>
      </w:r>
      <w:r>
        <w:rPr>
          <w:rFonts w:hint="eastAsia" w:ascii="文星标宋" w:hAnsi="文星标宋" w:eastAsia="文星标宋" w:cs="文星标宋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飞地招商项目管理服务办法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的通知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各镇人民政府、街道办事处，区政府有关部门：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《济南市章丘区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飞地招商项目管理服务办法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》已经区政府研究同意，现印发给你们，请认真贯彻执行。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济南市章丘区人民政府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  <w:lang w:eastAsia="zh-CN"/>
        </w:rPr>
        <w:t>济南市</w:t>
      </w: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章丘区飞地招商项目管理服务办法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第一条  为开展跨区域经济建设，充分调动各镇街双招双引和参与项目建设积极性，形成协调发展合力，充分利用园区资源，优化资源配置和项目合理布局，加快产业集聚发展，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推进工业经济高质量发展，结合实际，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第二条  本办法所称“飞地经济”，是指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按照全区“133”产业布局要求，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在章丘区行政辖区内，打破镇街行政区划限制，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由项目飞出地从章丘区行政区域外招引项目放到项目飞入地（明水经济技术开发区辖区范围及其他经认定的特色产业园区）落地建设的经济合作模式。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第二章  准入条件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 xml:space="preserve">第三条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“飞地经济”项目（以下简称项目）落户须符合国家相关产业政策及法律法规规定，符合我区产业发展方向及产业布局，满足我区安全生产、节能环保等要求。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第四条  落户项目原则上需总投资1亿元（含）以上、投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资强度350万元／亩（含）以上、容积率不低于1.0、年税收30万元／亩（含）以上。带动能力强、高成长性的项目可以“一事一议”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第五条  项目需经开发区初审，并由开发区提交区投资促进委员会统一会审通过。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第三章  职责划分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第六条  项目飞出地作为招引项目主体，负责全程做好项目招引各项工作，包括但不限于申报项目信息，会同项目飞入地开展项目考察、洽谈及投资合同签订，积极配合项目飞入地园区办理相关手续，做好项目落户跟踪服务以及环保、安全生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第七条  项目飞入地负责配合项目飞出地做好项目考察、洽谈、投资合同签订以及项目征地、办证、开工建设投产等全程协调服务工作。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第四章  利益分享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微软雅黑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第八条  税收分享。自项目纳税之年起五年内，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其所缴增值税和企业所得税地方分成部分按6:4比例分别计入项目飞出地和项目飞入地；第六到十年，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按4∶6比例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分别计入项目飞出地和项目飞入地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；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其他工商税收地方分成部分均计入项目飞入地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。十年后，全部工商税收地方分成部分计入项目飞入地。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由区财政局于每年年底根据有关协议，按照区对镇街财政管理体制相关规定办理结算。兑现优惠政策所需费用同比例分担。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（重点项目可根据实际情况按“一事一议”原则商定。）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第九条  指标分享。固定资产投资、招商引资到位资金、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利用外资、镇街地方工商税收</w:t>
      </w:r>
      <w:r>
        <w:rPr>
          <w:rFonts w:hint="eastAsia" w:ascii="仿宋_GB2312" w:hAnsi="微软雅黑" w:eastAsia="仿宋_GB2312" w:cs="宋体"/>
          <w:bCs/>
          <w:color w:val="auto"/>
          <w:kern w:val="0"/>
          <w:sz w:val="32"/>
          <w:szCs w:val="32"/>
        </w:rPr>
        <w:t>等主要经济指标，按税收分享比例进行核算，由相关指标考核部门每半年进行认定，分别纳入我区飞地项目飞入地与项目飞出地经济指标考核口径。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第十条  本办法由区投资促进局负责解释。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第十一条  本办法自2022年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日起施行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hAnsi="仿宋" w:cs="宋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23495</wp:posOffset>
                </wp:positionV>
                <wp:extent cx="5848985" cy="17780"/>
                <wp:effectExtent l="0" t="7620" r="1841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985" cy="1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pt;margin-top:1.85pt;height:1.4pt;width:460.55pt;z-index:251661312;mso-width-relative:page;mso-height-relative:page;" filled="f" stroked="t" coordsize="21600,21600" o:gfxdata="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a63KtUAAAAHAQAADwAAAAAAAAABACAAAAAiAAAAZHJz&#10;L2Rvd25yZXYueG1sUEsBAhQAFAAAAAgAh07iQPtm3skHAgAA/QMAAA4AAAAAAAAAAQAgAAAAJAEA&#10;AGRycy9lMm9Eb2MueG1sUEsFBgAAAAAGAAYAWQEAAJ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抄送：区委办公室，区人大常委会办公室，区政协办公室，</w:t>
      </w:r>
    </w:p>
    <w:p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区法院，区检察院，区人武部。</w:t>
      </w:r>
    </w:p>
    <w:p>
      <w:pPr>
        <w:autoSpaceDE/>
        <w:autoSpaceDN/>
        <w:adjustRightInd/>
        <w:spacing w:line="600" w:lineRule="exac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435610</wp:posOffset>
                </wp:positionV>
                <wp:extent cx="583819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19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5pt;margin-top:34.3pt;height:0.3pt;width:459.7pt;z-index:251662336;mso-width-relative:page;mso-height-relative:page;" filled="f" stroked="t" coordsize="21600,21600" o:gfxdata="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ZcInYAAAACQEAAA8AAAAAAAAAAQAgAAAAIgAAAGRy&#10;cy9kb3ducmV2LnhtbFBLAQIUABQAAAAIAIdO4kBC6NUUBQIAAPwDAAAOAAAAAAAAAAEAIAAAACcB&#10;AABkcnMvZTJvRG9jLnhtbFBLBQYAAAAABgAGAFkBAACe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50165</wp:posOffset>
                </wp:positionV>
                <wp:extent cx="58305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3.95pt;height:0pt;width:459.1pt;z-index:251663360;mso-width-relative:page;mso-height-relative:page;" filled="f" stroked="t" coordsize="21600,21600" o:gfxdata="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YdMJ1AAAAAcBAAAPAAAAAAAAAAEAIAAAACIAAABkcnMvZG93bnJl&#10;di54bWxQSwECFAAUAAAACACHTuJAMcsGxQECAAD4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济南市章丘区人民政府办公室　　    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8806180</wp:posOffset>
                </wp:positionV>
                <wp:extent cx="1323975" cy="828675"/>
                <wp:effectExtent l="4445" t="4445" r="508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55pt;margin-top:693.4pt;height:65.25pt;width:104.25pt;z-index:251664384;mso-width-relative:page;mso-height-relative:page;" fillcolor="#FFFFFF" filled="t" stroked="t" coordsize="21600,21600" o:gfxdata="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L4LDraAAAADQEAAA8AAAAAAAAAAQAgAAAAIgAAAGRycy9kb3ducmV2Lnht&#10;bFBLAQIUABQAAAAIAIdO4kC2Np039wEAAB4EAAAOAAAAAAAAAAEAIAAAACk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2AA0"/>
    <w:rsid w:val="1B0C1FA2"/>
    <w:rsid w:val="22AA7129"/>
    <w:rsid w:val="23905282"/>
    <w:rsid w:val="472D5575"/>
    <w:rsid w:val="5A1F3EC8"/>
    <w:rsid w:val="5CA735F2"/>
    <w:rsid w:val="63B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0" w:firstLine="619"/>
    </w:pPr>
    <w:rPr>
      <w:rFonts w:hint="eastAsia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1192</Characters>
  <Lines>0</Lines>
  <Paragraphs>0</Paragraphs>
  <TotalTime>3</TotalTime>
  <ScaleCrop>false</ScaleCrop>
  <LinksUpToDate>false</LinksUpToDate>
  <CharactersWithSpaces>1238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cp:lastPrinted>2022-04-11T02:46:00Z</cp:lastPrinted>
  <dcterms:modified xsi:type="dcterms:W3CDTF">2022-04-11T06:00:16Z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16E0447C992542AEB7F5A85756755AEF</vt:lpwstr>
  </property>
</Properties>
</file>