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00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spacing w:line="200" w:lineRule="exact"/>
        <w:ind w:firstLine="1897"/>
        <w:jc w:val="center"/>
        <w:rPr>
          <w:rFonts w:ascii="华文中宋" w:hAnsi="华文中宋" w:eastAsia="华文中宋"/>
          <w:b/>
          <w:color w:val="FF0000"/>
          <w:spacing w:val="100"/>
          <w:w w:val="65"/>
          <w:sz w:val="115"/>
        </w:rPr>
      </w:pPr>
    </w:p>
    <w:p>
      <w:pPr>
        <w:jc w:val="center"/>
        <w:rPr>
          <w:rFonts w:ascii="文星标宋" w:hAnsi="文星标宋" w:eastAsia="文星标宋"/>
          <w:b/>
          <w:color w:val="FF0000"/>
          <w:w w:val="40"/>
          <w:sz w:val="147"/>
        </w:rPr>
      </w:pPr>
      <w:r>
        <w:rPr>
          <w:rFonts w:hint="eastAsia" w:ascii="文星标宋" w:hAnsi="文星标宋" w:eastAsia="文星标宋"/>
          <w:b/>
          <w:color w:val="FF0000"/>
          <w:w w:val="40"/>
          <w:sz w:val="147"/>
        </w:rPr>
        <w:t>济南市章丘区人民政府办公室文件</w:t>
      </w:r>
    </w:p>
    <w:p>
      <w:pPr>
        <w:pStyle w:val="3"/>
        <w:keepNext w:val="0"/>
        <w:keepLines w:val="0"/>
        <w:pageBreakBefore w:val="0"/>
        <w:widowControl w:val="0"/>
        <w:kinsoku/>
        <w:wordWrap/>
        <w:overflowPunct/>
        <w:topLinePunct w:val="0"/>
        <w:autoSpaceDE/>
        <w:autoSpaceDN/>
        <w:bidi w:val="0"/>
        <w:adjustRightInd/>
        <w:snapToGrid/>
        <w:spacing w:line="700" w:lineRule="exact"/>
        <w:ind w:firstLine="320" w:firstLineChars="100"/>
        <w:textAlignment w:val="auto"/>
        <w:rPr>
          <w:color w:val="000000"/>
        </w:rPr>
      </w:pPr>
    </w:p>
    <w:p>
      <w:pPr>
        <w:pStyle w:val="3"/>
        <w:spacing w:line="160" w:lineRule="exact"/>
        <w:rPr>
          <w:color w:val="000000"/>
        </w:rPr>
      </w:pPr>
    </w:p>
    <w:p>
      <w:pPr>
        <w:spacing w:line="560" w:lineRule="exact"/>
        <w:ind w:firstLine="2880" w:firstLineChars="900"/>
        <w:rPr>
          <w:rFonts w:ascii="仿宋_GB2312" w:eastAsia="仿宋_GB2312" w:cs="仿宋_GB2312"/>
          <w:sz w:val="32"/>
          <w:szCs w:val="32"/>
          <w:lang w:bidi="ar"/>
        </w:rPr>
      </w:pPr>
      <w:r>
        <w:rPr>
          <w:rFonts w:hint="eastAsia" w:ascii="仿宋_GB2312" w:eastAsia="仿宋_GB2312" w:cs="仿宋_GB2312"/>
          <w:sz w:val="32"/>
          <w:szCs w:val="32"/>
          <w:lang w:bidi="ar"/>
        </w:rPr>
        <w:t>章政办发〔202</w:t>
      </w:r>
      <w:r>
        <w:rPr>
          <w:rFonts w:hint="eastAsia" w:ascii="仿宋_GB2312" w:eastAsia="仿宋_GB2312" w:cs="仿宋_GB2312"/>
          <w:sz w:val="32"/>
          <w:szCs w:val="32"/>
          <w:lang w:val="en-US" w:eastAsia="zh-CN" w:bidi="ar"/>
        </w:rPr>
        <w:t>3</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1</w:t>
      </w:r>
      <w:r>
        <w:rPr>
          <w:rFonts w:hint="eastAsia" w:ascii="仿宋_GB2312" w:eastAsia="仿宋_GB2312" w:cs="仿宋_GB2312"/>
          <w:sz w:val="32"/>
          <w:szCs w:val="32"/>
          <w:lang w:bidi="ar"/>
        </w:rPr>
        <w:t>号</w:t>
      </w:r>
    </w:p>
    <w:p>
      <w:pPr>
        <w:spacing w:line="360" w:lineRule="exact"/>
        <w:ind w:firstLine="640"/>
        <w:jc w:val="center"/>
        <w:rPr>
          <w:rFonts w:ascii="华文中宋" w:hAnsi="华文中宋" w:eastAsia="华文中宋"/>
          <w:b/>
          <w:color w:val="000000"/>
          <w:w w:val="70"/>
          <w:sz w:val="125"/>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Calibri" w:hAnsi="Calibri" w:eastAsia="宋体"/>
          <w:lang w:val="en-US" w:eastAsia="zh-CN"/>
        </w:rPr>
      </w:pPr>
      <w:r>
        <w:rPr>
          <w:rFonts w:ascii="Calibri" w:hAnsi="Calibri" w:eastAsia="宋体"/>
        </w:rPr>
        <w:pict>
          <v:line id="直接连接符 2" o:spid="_x0000_s2050" o:spt="20" style="position:absolute;left:0pt;margin-top:4.35pt;height:0pt;width:452.2pt;mso-position-horizontal:center;z-index:251659264;mso-width-relative:page;mso-height-relative:page;" filled="f" stroked="t" coordsize="21600,21600" o:gfxdata="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YkJf3UAAAABAEAAA8AAAAAAAAAAQAgAAAAIgAAAGRycy9kb3ducmV2LnhtbFBLAQIU&#10;ABQAAAAIAIdO4kD7/Y8A9wEAAOUDAAAOAAAAAAAAAAEAIAAAACMBAABkcnMvZTJvRG9jLnhtbFBL&#10;BQYAAAAABgAGAFkBAACMBQAAAAA=&#10;">
            <v:path arrowok="t"/>
            <v:fill on="f" focussize="0,0"/>
            <v:stroke weight="1.5pt" color="#FF0000" joinstyle="round"/>
            <v:imagedata o:title=""/>
            <o:lock v:ext="edit" aspectratio="f"/>
          </v:line>
        </w:pict>
      </w:r>
      <w:r>
        <w:rPr>
          <w:rFonts w:hint="eastAsia" w:ascii="Calibri" w:hAnsi="Calibri" w:eastAsia="宋体"/>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Calibri" w:hAnsi="Calibri" w:eastAsia="宋体"/>
          <w:lang w:val="en-US" w:eastAsia="zh-CN"/>
        </w:rPr>
      </w:pPr>
      <w:bookmarkStart w:id="2" w:name="_GoBack"/>
      <w:bookmarkEnd w:id="2"/>
    </w:p>
    <w:p>
      <w:pPr>
        <w:keepNext w:val="0"/>
        <w:keepLines w:val="0"/>
        <w:pageBreakBefore w:val="0"/>
        <w:kinsoku/>
        <w:wordWrap/>
        <w:topLinePunct w:val="0"/>
        <w:bidi w:val="0"/>
        <w:adjustRightInd/>
        <w:snapToGrid/>
        <w:spacing w:line="600" w:lineRule="exact"/>
        <w:ind w:right="0"/>
        <w:jc w:val="center"/>
        <w:textAlignment w:val="auto"/>
        <w:rPr>
          <w:rFonts w:ascii="文星标宋" w:eastAsia="文星标宋"/>
          <w:sz w:val="44"/>
          <w:szCs w:val="44"/>
        </w:rPr>
      </w:pPr>
      <w:r>
        <w:rPr>
          <w:rFonts w:hint="eastAsia" w:ascii="文星标宋" w:hAnsi="文星标宋" w:eastAsia="文星标宋"/>
          <w:color w:val="000000" w:themeColor="text1"/>
          <w:sz w:val="44"/>
          <w:szCs w:val="44"/>
        </w:rPr>
        <w:t>济南市章丘区人民政府办公室</w:t>
      </w:r>
    </w:p>
    <w:p>
      <w:pPr>
        <w:keepNext w:val="0"/>
        <w:keepLines w:val="0"/>
        <w:pageBreakBefore w:val="0"/>
        <w:kinsoku/>
        <w:wordWrap/>
        <w:topLinePunct w:val="0"/>
        <w:bidi w:val="0"/>
        <w:adjustRightInd/>
        <w:snapToGrid/>
        <w:spacing w:line="600" w:lineRule="exact"/>
        <w:ind w:right="0"/>
        <w:jc w:val="center"/>
        <w:textAlignment w:val="auto"/>
        <w:rPr>
          <w:rFonts w:ascii="文星标宋" w:eastAsia="文星标宋"/>
          <w:sz w:val="44"/>
          <w:szCs w:val="44"/>
        </w:rPr>
      </w:pPr>
      <w:r>
        <w:rPr>
          <w:rFonts w:hint="eastAsia" w:ascii="文星标宋" w:eastAsia="文星标宋"/>
          <w:sz w:val="44"/>
          <w:szCs w:val="44"/>
        </w:rPr>
        <w:t>关于印发202</w:t>
      </w:r>
      <w:r>
        <w:rPr>
          <w:rFonts w:ascii="文星标宋" w:eastAsia="文星标宋"/>
          <w:sz w:val="44"/>
          <w:szCs w:val="44"/>
        </w:rPr>
        <w:t>3</w:t>
      </w:r>
      <w:r>
        <w:rPr>
          <w:rFonts w:hint="eastAsia" w:ascii="文星标宋" w:eastAsia="文星标宋"/>
          <w:sz w:val="44"/>
          <w:szCs w:val="44"/>
        </w:rPr>
        <w:t>年重点工作任务责任分工的</w:t>
      </w:r>
    </w:p>
    <w:p>
      <w:pPr>
        <w:keepNext w:val="0"/>
        <w:keepLines w:val="0"/>
        <w:pageBreakBefore w:val="0"/>
        <w:kinsoku/>
        <w:wordWrap/>
        <w:topLinePunct w:val="0"/>
        <w:bidi w:val="0"/>
        <w:adjustRightInd/>
        <w:snapToGrid/>
        <w:spacing w:line="600" w:lineRule="exact"/>
        <w:ind w:right="0"/>
        <w:jc w:val="center"/>
        <w:textAlignment w:val="auto"/>
        <w:rPr>
          <w:rFonts w:ascii="文星标宋" w:eastAsia="文星标宋"/>
          <w:sz w:val="44"/>
          <w:szCs w:val="44"/>
        </w:rPr>
      </w:pPr>
      <w:r>
        <w:rPr>
          <w:rFonts w:hint="eastAsia" w:ascii="文星标宋" w:eastAsia="文星标宋"/>
          <w:sz w:val="44"/>
          <w:szCs w:val="44"/>
        </w:rPr>
        <w:t>通</w:t>
      </w:r>
      <w:r>
        <w:rPr>
          <w:rFonts w:hint="eastAsia" w:ascii="文星标宋" w:eastAsia="文星标宋"/>
          <w:sz w:val="44"/>
          <w:szCs w:val="44"/>
          <w:lang w:val="en-US" w:eastAsia="zh-CN"/>
        </w:rPr>
        <w:t xml:space="preserve">  </w:t>
      </w:r>
      <w:r>
        <w:rPr>
          <w:rFonts w:hint="eastAsia" w:ascii="文星标宋" w:eastAsia="文星标宋"/>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ascii="仿宋_GB2312" w:eastAsia="仿宋_GB2312"/>
          <w:sz w:val="32"/>
          <w:szCs w:val="32"/>
        </w:rPr>
      </w:pPr>
      <w:r>
        <w:rPr>
          <w:rFonts w:hint="eastAsia" w:ascii="仿宋_GB2312" w:eastAsia="仿宋_GB2312"/>
          <w:sz w:val="32"/>
          <w:szCs w:val="32"/>
        </w:rPr>
        <w:t>各镇人民政府、街道办事处，政府各部门（单位）：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年重点工作任务责任分工已经区政府同意，现印发给你们，并提出以下意见，请抓好贯彻落实。</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仿宋_GB2312" w:eastAsia="仿宋_GB2312"/>
          <w:sz w:val="32"/>
          <w:szCs w:val="32"/>
        </w:rPr>
      </w:pPr>
      <w:r>
        <w:rPr>
          <w:rFonts w:hint="eastAsia" w:ascii="黑体" w:hAnsi="黑体" w:eastAsia="黑体"/>
          <w:sz w:val="32"/>
          <w:szCs w:val="32"/>
        </w:rPr>
        <w:t>一、聚焦目标任务，强化责任担当。</w:t>
      </w:r>
      <w:r>
        <w:rPr>
          <w:rFonts w:hint="eastAsia" w:ascii="仿宋_GB2312" w:eastAsia="仿宋_GB2312"/>
          <w:sz w:val="32"/>
          <w:szCs w:val="32"/>
        </w:rPr>
        <w:t>《政府工作报告》中的各项工作任务是区政府向全区人民做出的庄严承诺，各级各部门要进一步统一思想，强化责任担当意识，全面贯彻新发展理念，深化落实黄河流域生态保护和高质量发展战略，坚持完善“</w:t>
      </w:r>
      <w:r>
        <w:rPr>
          <w:rFonts w:ascii="仿宋_GB2312" w:eastAsia="仿宋_GB2312"/>
          <w:sz w:val="32"/>
          <w:szCs w:val="32"/>
        </w:rPr>
        <w:t>5+4”工作体系，坚持工业强区和乡村振兴战略不动摇，加快建设现代化产业体系，全面深化改革开放，在绿色低碳高质量发展上走在前、作示范，奋力开创新时代社会主义现代化济东强区建设新局面。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r>
        <w:rPr>
          <w:rFonts w:hint="eastAsia" w:ascii="黑体" w:hAnsi="黑体" w:eastAsia="黑体"/>
          <w:sz w:val="32"/>
          <w:szCs w:val="32"/>
        </w:rPr>
        <w:t>二、夯实工作责任，狠抓工作落实。</w:t>
      </w:r>
      <w:r>
        <w:rPr>
          <w:rFonts w:hint="eastAsia" w:ascii="仿宋_GB2312" w:eastAsia="仿宋_GB2312"/>
          <w:sz w:val="32"/>
          <w:szCs w:val="32"/>
        </w:rPr>
        <w:t>各级各部门要严格落实工作责任，提高标准，对标先进，扎实推进各项工作。各级各部门主要负责人作为第一责任人，要带头研究工作，对各自部门承担的工作任务进行细化分解，压实工作责任，制定推进措施，明确完成时限。同时</w:t>
      </w:r>
      <w:r>
        <w:rPr>
          <w:rFonts w:hint="eastAsia" w:ascii="仿宋_GB2312" w:hAnsi="仿宋" w:eastAsia="仿宋_GB2312" w:cs="仿宋_GB2312"/>
          <w:sz w:val="32"/>
          <w:szCs w:val="32"/>
        </w:rPr>
        <w:t>建立《202</w:t>
      </w:r>
      <w:r>
        <w:rPr>
          <w:rFonts w:ascii="仿宋_GB2312" w:hAnsi="仿宋" w:eastAsia="仿宋_GB2312" w:cs="仿宋_GB2312"/>
          <w:sz w:val="32"/>
          <w:szCs w:val="32"/>
        </w:rPr>
        <w:t>3</w:t>
      </w:r>
      <w:r>
        <w:rPr>
          <w:rFonts w:hint="eastAsia" w:ascii="仿宋_GB2312" w:hAnsi="仿宋" w:eastAsia="仿宋_GB2312" w:cs="仿宋_GB2312"/>
          <w:sz w:val="32"/>
          <w:szCs w:val="32"/>
        </w:rPr>
        <w:t>重点工作任务督查台账》，区政府督查室</w:t>
      </w:r>
      <w:r>
        <w:rPr>
          <w:rStyle w:val="18"/>
          <w:rFonts w:hint="eastAsia" w:ascii="仿宋_GB2312" w:eastAsia="仿宋_GB2312"/>
          <w:color w:val="auto"/>
        </w:rPr>
        <w:t>对各项工作任务定期开展专项督查，对不能按期、保质、保量完成工作任务的，将在全区范围内进行通报；造成严重后果的，严肃追责问责。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r>
        <w:rPr>
          <w:rFonts w:hint="eastAsia" w:ascii="黑体" w:hAnsi="黑体" w:eastAsia="黑体"/>
          <w:sz w:val="32"/>
          <w:szCs w:val="32"/>
        </w:rPr>
        <w:t>三、强化协同配合，增强工作合力。</w:t>
      </w:r>
      <w:r>
        <w:rPr>
          <w:rStyle w:val="18"/>
          <w:rFonts w:hint="eastAsia" w:ascii="仿宋_GB2312" w:eastAsia="仿宋_GB2312"/>
          <w:color w:val="auto"/>
        </w:rPr>
        <w:t>各牵头责任单位及配合单位要强化协调联动，形成工作合力。牵头责任单位要主动抓总责，在全力抓好职能范围内工作的同时，也要统筹各配合单位、各有关镇街做好各自负责的工作事项，并负责兜底落实。针对推进中的困难问题要及时沟通协商，深入研究提出对策建议，确保各项工作顺利推进。</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r>
        <w:rPr>
          <w:rStyle w:val="18"/>
          <w:rFonts w:hint="eastAsia" w:ascii="仿宋_GB2312" w:eastAsia="仿宋_GB2312"/>
          <w:color w:val="auto"/>
        </w:rPr>
        <w:t>附件：1.</w:t>
      </w:r>
      <w:r>
        <w:rPr>
          <w:rStyle w:val="18"/>
          <w:rFonts w:ascii="仿宋_GB2312" w:eastAsia="仿宋_GB2312"/>
          <w:color w:val="auto"/>
        </w:rPr>
        <w:t>2023</w:t>
      </w:r>
      <w:r>
        <w:rPr>
          <w:rStyle w:val="18"/>
          <w:rFonts w:hint="eastAsia" w:ascii="仿宋_GB2312" w:eastAsia="仿宋_GB2312"/>
          <w:color w:val="auto"/>
        </w:rPr>
        <w:t>年《政府工作报告》重点工作任务责任分工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r>
        <w:rPr>
          <w:rStyle w:val="18"/>
          <w:rFonts w:ascii="仿宋_GB2312" w:eastAsia="仿宋_GB2312"/>
          <w:color w:val="auto"/>
        </w:rPr>
        <w:t xml:space="preserve">    </w:t>
      </w:r>
      <w:r>
        <w:rPr>
          <w:rStyle w:val="18"/>
          <w:rFonts w:hint="eastAsia" w:ascii="仿宋_GB2312" w:eastAsia="仿宋_GB2312"/>
          <w:color w:val="auto"/>
        </w:rPr>
        <w:t xml:space="preserve"> </w:t>
      </w:r>
      <w:r>
        <w:rPr>
          <w:rStyle w:val="18"/>
          <w:rFonts w:ascii="仿宋_GB2312" w:eastAsia="仿宋_GB2312"/>
          <w:color w:val="auto"/>
        </w:rPr>
        <w:t xml:space="preserve"> 2.2023年为民办20件实事责任分工</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Style w:val="18"/>
          <w:rFonts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Style w:val="18"/>
          <w:rFonts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Style w:val="18"/>
          <w:rFonts w:ascii="仿宋_GB2312" w:eastAsia="仿宋_GB2312"/>
          <w:color w:val="auto"/>
        </w:rPr>
      </w:pPr>
      <w:r>
        <w:rPr>
          <w:rStyle w:val="18"/>
          <w:rFonts w:hint="eastAsia" w:ascii="仿宋_GB2312" w:eastAsia="仿宋_GB2312"/>
          <w:color w:val="auto"/>
        </w:rPr>
        <w:t>济南市章丘区人民政府办公室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Style w:val="18"/>
          <w:rFonts w:ascii="仿宋_GB2312" w:eastAsia="仿宋_GB2312"/>
          <w:color w:val="FF0000"/>
        </w:rPr>
      </w:pPr>
      <w:r>
        <w:rPr>
          <w:rStyle w:val="18"/>
          <w:rFonts w:ascii="仿宋_GB2312" w:eastAsia="仿宋_GB2312"/>
          <w:color w:val="auto"/>
        </w:rPr>
        <w:t xml:space="preserve">                            2023年2月</w:t>
      </w:r>
      <w:r>
        <w:rPr>
          <w:rStyle w:val="18"/>
          <w:rFonts w:hint="eastAsia" w:ascii="仿宋_GB2312" w:eastAsia="仿宋_GB2312"/>
          <w:color w:val="auto"/>
          <w:lang w:val="en-US" w:eastAsia="zh-CN"/>
        </w:rPr>
        <w:t>21</w:t>
      </w:r>
      <w:r>
        <w:rPr>
          <w:rStyle w:val="18"/>
          <w:rFonts w:ascii="仿宋_GB2312" w:eastAsia="仿宋_GB2312"/>
          <w:color w:val="auto"/>
        </w:rPr>
        <w:t>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Style w:val="18"/>
          <w:rFonts w:ascii="仿宋_GB2312" w:eastAsia="仿宋_GB2312"/>
          <w:color w:val="FF0000"/>
        </w:rPr>
      </w:pPr>
      <w:r>
        <w:rPr>
          <w:rStyle w:val="18"/>
          <w:rFonts w:hint="eastAsia" w:ascii="仿宋_GB2312" w:eastAsia="仿宋_GB2312"/>
          <w:color w:val="auto"/>
        </w:rPr>
        <w:t>(此件公开发布)</w:t>
      </w:r>
    </w:p>
    <w:p>
      <w:pPr>
        <w:keepNext w:val="0"/>
        <w:keepLines w:val="0"/>
        <w:pageBreakBefore w:val="0"/>
        <w:kinsoku/>
        <w:wordWrap/>
        <w:topLinePunct w:val="0"/>
        <w:bidi w:val="0"/>
        <w:adjustRightInd/>
        <w:snapToGrid/>
        <w:spacing w:line="600" w:lineRule="exact"/>
        <w:ind w:right="0"/>
        <w:jc w:val="left"/>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kinsoku/>
        <w:wordWrap/>
        <w:topLinePunct w:val="0"/>
        <w:bidi w:val="0"/>
        <w:adjustRightInd/>
        <w:snapToGrid/>
        <w:spacing w:line="600" w:lineRule="exact"/>
        <w:ind w:right="0"/>
        <w:jc w:val="left"/>
        <w:textAlignment w:val="auto"/>
        <w:rPr>
          <w:rFonts w:ascii="楷体_GB2312" w:eastAsia="楷体_GB2312"/>
          <w:sz w:val="32"/>
          <w:szCs w:val="32"/>
        </w:rPr>
      </w:pPr>
    </w:p>
    <w:p>
      <w:pPr>
        <w:keepNext w:val="0"/>
        <w:keepLines w:val="0"/>
        <w:pageBreakBefore w:val="0"/>
        <w:kinsoku/>
        <w:wordWrap/>
        <w:topLinePunct w:val="0"/>
        <w:bidi w:val="0"/>
        <w:adjustRightInd/>
        <w:snapToGrid/>
        <w:spacing w:line="600" w:lineRule="exact"/>
        <w:ind w:right="0"/>
        <w:jc w:val="center"/>
        <w:textAlignment w:val="auto"/>
        <w:rPr>
          <w:rFonts w:ascii="文星标宋" w:eastAsia="文星标宋"/>
          <w:sz w:val="44"/>
          <w:szCs w:val="44"/>
        </w:rPr>
      </w:pPr>
      <w:r>
        <w:rPr>
          <w:rFonts w:hint="eastAsia" w:ascii="文星标宋" w:eastAsia="文星标宋"/>
          <w:sz w:val="44"/>
          <w:szCs w:val="44"/>
        </w:rPr>
        <w:t>2023年《政府工作报告》重点工作任务</w:t>
      </w:r>
    </w:p>
    <w:p>
      <w:pPr>
        <w:keepNext w:val="0"/>
        <w:keepLines w:val="0"/>
        <w:pageBreakBefore w:val="0"/>
        <w:kinsoku/>
        <w:wordWrap/>
        <w:topLinePunct w:val="0"/>
        <w:bidi w:val="0"/>
        <w:adjustRightInd/>
        <w:snapToGrid/>
        <w:spacing w:line="600" w:lineRule="exact"/>
        <w:ind w:right="0"/>
        <w:jc w:val="center"/>
        <w:textAlignment w:val="auto"/>
        <w:rPr>
          <w:rFonts w:ascii="文星标宋" w:eastAsia="文星标宋"/>
          <w:sz w:val="44"/>
          <w:szCs w:val="44"/>
        </w:rPr>
      </w:pPr>
      <w:r>
        <w:rPr>
          <w:rFonts w:hint="eastAsia" w:ascii="文星标宋" w:eastAsia="文星标宋"/>
          <w:sz w:val="44"/>
          <w:szCs w:val="44"/>
        </w:rPr>
        <w:t>责任分工</w:t>
      </w: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楷体_GB2312" w:eastAsia="楷体_GB2312"/>
          <w:sz w:val="32"/>
          <w:szCs w:val="32"/>
        </w:rPr>
      </w:pP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2023年经济社会发展主要预期目标</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.地区生产总值增长6%左右</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（牵头领导：黄凯东，责任单位：区发改局）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.工业增加值增长7%左右</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（牵头领导：李琦，责任单位：区工信局）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3.农业增加值增长4%左右</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（牵头领导：赵淑新，责任单位：区农业农村局）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4.服务业增加值增长6.5%左右</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（牵头领导：黄凯东，责任单位：区发改局）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eastAsia="楷体_GB2312"/>
          <w:sz w:val="32"/>
          <w:szCs w:val="32"/>
        </w:rPr>
      </w:pPr>
      <w:r>
        <w:rPr>
          <w:rFonts w:ascii="仿宋_GB2312" w:eastAsia="仿宋_GB2312"/>
          <w:sz w:val="32"/>
          <w:szCs w:val="32"/>
        </w:rPr>
        <w:t>5.一般公共预算收入完成济南市下达的63.8亿元任务</w:t>
      </w:r>
      <w:r>
        <w:rPr>
          <w:rFonts w:hint="eastAsia" w:ascii="仿宋_GB2312" w:eastAsia="仿宋_GB2312"/>
          <w:sz w:val="32"/>
          <w:szCs w:val="32"/>
        </w:rPr>
        <w:t>。</w:t>
      </w:r>
      <w:r>
        <w:rPr>
          <w:rFonts w:hint="eastAsia" w:ascii="楷体_GB2312" w:eastAsia="楷体_GB2312"/>
          <w:sz w:val="32"/>
          <w:szCs w:val="32"/>
        </w:rPr>
        <w:t>（牵头领导：黄凯东，</w:t>
      </w:r>
      <w:r>
        <w:rPr>
          <w:rFonts w:hint="eastAsia" w:ascii="楷体_GB2312" w:hAnsi="仿宋_GB2312" w:eastAsia="楷体_GB2312" w:cs="仿宋_GB2312"/>
          <w:sz w:val="32"/>
          <w:szCs w:val="32"/>
          <w:shd w:val="clear" w:color="auto" w:fill="FFFFFF"/>
        </w:rPr>
        <w:t>责任</w:t>
      </w:r>
      <w:r>
        <w:rPr>
          <w:rFonts w:hint="eastAsia" w:ascii="楷体_GB2312" w:eastAsia="楷体_GB2312"/>
          <w:sz w:val="32"/>
          <w:szCs w:val="32"/>
        </w:rPr>
        <w:t>单位：区财政局，配合单位：区税务局）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_GB2312" w:eastAsia="仿宋_GB2312" w:cs="仿宋_GB2312"/>
          <w:sz w:val="32"/>
          <w:szCs w:val="32"/>
          <w:shd w:val="clear" w:color="auto" w:fill="FFFFFF"/>
        </w:rPr>
      </w:pPr>
      <w:r>
        <w:rPr>
          <w:rFonts w:ascii="仿宋_GB2312" w:eastAsia="仿宋_GB2312"/>
          <w:sz w:val="32"/>
          <w:szCs w:val="32"/>
        </w:rPr>
        <w:t>6.固定资产投资增长6%左右</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（牵头领导：黄凯东，责任单位：区发改局）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eastAsia="楷体_GB2312"/>
          <w:sz w:val="32"/>
          <w:szCs w:val="32"/>
        </w:rPr>
      </w:pPr>
      <w:r>
        <w:rPr>
          <w:rFonts w:ascii="仿宋_GB2312" w:eastAsia="仿宋_GB2312"/>
          <w:sz w:val="32"/>
          <w:szCs w:val="32"/>
        </w:rPr>
        <w:t>7.社会消费品零售总额增长6%左右</w:t>
      </w:r>
      <w:r>
        <w:rPr>
          <w:rFonts w:hint="eastAsia" w:ascii="仿宋_GB2312" w:eastAsia="仿宋_GB2312"/>
          <w:sz w:val="32"/>
          <w:szCs w:val="32"/>
        </w:rPr>
        <w:t>。</w:t>
      </w:r>
      <w:r>
        <w:rPr>
          <w:rFonts w:hint="eastAsia" w:ascii="楷体_GB2312" w:eastAsia="楷体_GB2312"/>
          <w:sz w:val="32"/>
          <w:szCs w:val="32"/>
        </w:rPr>
        <w:t>（牵头领导：丁兆方，</w:t>
      </w:r>
      <w:r>
        <w:rPr>
          <w:rFonts w:hint="eastAsia" w:ascii="楷体_GB2312" w:hAnsi="仿宋_GB2312" w:eastAsia="楷体_GB2312" w:cs="仿宋_GB2312"/>
          <w:sz w:val="32"/>
          <w:szCs w:val="32"/>
          <w:shd w:val="clear" w:color="auto" w:fill="FFFFFF"/>
        </w:rPr>
        <w:t>责任</w:t>
      </w:r>
      <w:r>
        <w:rPr>
          <w:rFonts w:hint="eastAsia" w:ascii="楷体_GB2312" w:eastAsia="楷体_GB2312"/>
          <w:sz w:val="32"/>
          <w:szCs w:val="32"/>
        </w:rPr>
        <w:t>单位：区商务服务中心）</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8.城镇居民人均可支配收入增长5.5%左右，农村居民人均可支配收入增长5.5%以上。</w:t>
      </w:r>
      <w:r>
        <w:rPr>
          <w:rFonts w:hint="eastAsia" w:ascii="楷体_GB2312" w:hAnsi="仿宋_GB2312" w:eastAsia="楷体_GB2312" w:cs="仿宋_GB2312"/>
          <w:sz w:val="32"/>
          <w:szCs w:val="32"/>
          <w:shd w:val="clear" w:color="auto" w:fill="FFFFFF"/>
        </w:rPr>
        <w:t>（牵头领导：黄凯东，责任单位：区发改局，配合单位：区农业农村局）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_GB2312" w:eastAsia="仿宋_GB2312" w:cs="仿宋_GB2312"/>
          <w:sz w:val="32"/>
          <w:szCs w:val="32"/>
          <w:shd w:val="clear" w:color="auto" w:fill="FFFFFF"/>
        </w:rPr>
      </w:pPr>
      <w:r>
        <w:rPr>
          <w:rFonts w:ascii="仿宋_GB2312" w:eastAsia="仿宋_GB2312"/>
          <w:sz w:val="32"/>
          <w:szCs w:val="32"/>
        </w:rPr>
        <w:t>9.节能减排等约束性指标确保完成济南市下达的任务目标。</w:t>
      </w:r>
      <w:r>
        <w:rPr>
          <w:rFonts w:hint="eastAsia" w:ascii="楷体_GB2312" w:hAnsi="仿宋_GB2312" w:eastAsia="楷体_GB2312" w:cs="仿宋_GB2312"/>
          <w:sz w:val="32"/>
          <w:szCs w:val="32"/>
          <w:shd w:val="clear" w:color="auto" w:fill="FFFFFF"/>
        </w:rPr>
        <w:t>（牵头领导：黄凯东，责任单位：区发改局）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二、聚焦融入黄河战略，着力强化示范引领</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（一）加强生态保护</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_GB2312" w:eastAsia="仿宋_GB2312" w:cs="仿宋_GB2312"/>
          <w:sz w:val="32"/>
          <w:szCs w:val="32"/>
          <w:shd w:val="clear" w:color="auto" w:fill="FFFFFF"/>
        </w:rPr>
      </w:pPr>
      <w:r>
        <w:rPr>
          <w:rFonts w:ascii="仿宋_GB2312" w:eastAsia="仿宋_GB2312"/>
          <w:sz w:val="32"/>
          <w:szCs w:val="32"/>
        </w:rPr>
        <w:t>10.</w:t>
      </w:r>
      <w:r>
        <w:rPr>
          <w:rFonts w:hint="eastAsia" w:ascii="仿宋_GB2312" w:eastAsia="仿宋_GB2312"/>
          <w:sz w:val="32"/>
          <w:szCs w:val="32"/>
        </w:rPr>
        <w:t>统筹推进大气污染防治，持续开展黑臭水体排查整治，狠抓农用地土壤污染防治和安全利用，坚决打好三大保卫战，争创省级生态文明示范区。</w:t>
      </w:r>
      <w:r>
        <w:rPr>
          <w:rFonts w:hint="eastAsia" w:ascii="楷体_GB2312" w:hAnsi="仿宋_GB2312" w:eastAsia="楷体_GB2312" w:cs="仿宋_GB2312"/>
          <w:sz w:val="32"/>
          <w:szCs w:val="32"/>
          <w:shd w:val="clear" w:color="auto" w:fill="FFFFFF"/>
        </w:rPr>
        <w:t>（牵头领导：赵淑新，责任单位：区自然资源局、区城乡水务局、区农业农村局、区生态环境分局）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实施小流域水土保持综合治理，完成四库连通工程，争创国家水土保持示范县。</w:t>
      </w:r>
      <w:r>
        <w:rPr>
          <w:rFonts w:hint="eastAsia" w:ascii="楷体_GB2312" w:hAnsi="仿宋_GB2312" w:eastAsia="楷体_GB2312" w:cs="仿宋_GB2312"/>
          <w:sz w:val="32"/>
          <w:szCs w:val="32"/>
          <w:shd w:val="clear" w:color="auto" w:fill="FFFFFF"/>
        </w:rPr>
        <w:t>（牵头领导：赵淑新，责任单位：区城乡水务局）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加快编制全区泉群保护详细规划，实施白云水库地表水引水工程，优化水资源配置。</w:t>
      </w:r>
      <w:r>
        <w:rPr>
          <w:rFonts w:hint="eastAsia" w:ascii="楷体_GB2312" w:hAnsi="仿宋_GB2312" w:eastAsia="楷体_GB2312" w:cs="仿宋_GB2312"/>
          <w:sz w:val="32"/>
          <w:szCs w:val="32"/>
          <w:shd w:val="clear" w:color="auto" w:fill="FFFFFF"/>
        </w:rPr>
        <w:t>（牵头领导：赵淑新，责任单位：区城乡水务局）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（二）筑牢安全屏障</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完成绣江河、杏花河、大寨河河道护岸等水毁修复和跃进水库除险加固工程，推进黄河防汛和城市内涝治理。</w:t>
      </w:r>
      <w:r>
        <w:rPr>
          <w:rFonts w:hint="eastAsia" w:ascii="楷体_GB2312" w:hAnsi="仿宋_GB2312" w:eastAsia="楷体_GB2312" w:cs="仿宋_GB2312"/>
          <w:sz w:val="32"/>
          <w:szCs w:val="32"/>
          <w:shd w:val="clear" w:color="auto" w:fill="FFFFFF"/>
        </w:rPr>
        <w:t>（牵头领导：赵淑新，责任单位：区城乡水务局）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实施山区造林</w:t>
      </w:r>
      <w:r>
        <w:rPr>
          <w:rFonts w:ascii="仿宋_GB2312" w:eastAsia="仿宋_GB2312"/>
          <w:sz w:val="32"/>
          <w:szCs w:val="32"/>
        </w:rPr>
        <w:t>5500亩，完成6处破损山体治理。</w:t>
      </w:r>
      <w:r>
        <w:rPr>
          <w:rFonts w:hint="eastAsia" w:ascii="楷体_GB2312" w:hAnsi="仿宋_GB2312" w:eastAsia="楷体_GB2312" w:cs="仿宋_GB2312"/>
          <w:sz w:val="32"/>
          <w:szCs w:val="32"/>
          <w:shd w:val="clear" w:color="auto" w:fill="FFFFFF"/>
        </w:rPr>
        <w:t>（牵头领导：王玉洁、赵淑新，责任单位：区自然资源局、区园林和林业绿化局）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5.着力推进原生活垃圾填埋场改造治理、建筑垃圾综合利用项目，加快完善垃圾末端处理设施。</w:t>
      </w:r>
      <w:r>
        <w:rPr>
          <w:rFonts w:hint="eastAsia" w:ascii="楷体_GB2312" w:hAnsi="仿宋_GB2312" w:eastAsia="楷体_GB2312" w:cs="仿宋_GB2312"/>
          <w:sz w:val="32"/>
          <w:szCs w:val="32"/>
          <w:shd w:val="clear" w:color="auto" w:fill="FFFFFF"/>
        </w:rPr>
        <w:t>（牵头领导：王志栋，责任单位：区城市管理局、区环卫中心）</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（三）加快绿色低碳高质量发展</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制定实施碳达峰工作方案，开展低碳、近零碳排放示范工程建设。</w:t>
      </w:r>
      <w:r>
        <w:rPr>
          <w:rFonts w:hint="eastAsia" w:ascii="楷体_GB2312" w:hAnsi="仿宋_GB2312" w:eastAsia="楷体_GB2312" w:cs="仿宋_GB2312"/>
          <w:sz w:val="32"/>
          <w:szCs w:val="32"/>
          <w:shd w:val="clear" w:color="auto" w:fill="FFFFFF"/>
        </w:rPr>
        <w:t>（牵头领导：黄凯东，责任单位：区发改局）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加强“两高”项目清单管理、分类处置，严格落实“五个减量替代”要求，大力开展节能技术改造，加快淘汰落后产能。</w:t>
      </w:r>
      <w:r>
        <w:rPr>
          <w:rFonts w:hint="eastAsia" w:ascii="楷体_GB2312" w:hAnsi="仿宋_GB2312" w:eastAsia="楷体_GB2312" w:cs="仿宋_GB2312"/>
          <w:sz w:val="32"/>
          <w:szCs w:val="32"/>
          <w:shd w:val="clear" w:color="auto" w:fill="FFFFFF"/>
        </w:rPr>
        <w:t>（牵头领导：黄凯东、李琦，责任单位：区发改局、区工信局）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8.</w:t>
      </w:r>
      <w:r>
        <w:rPr>
          <w:rFonts w:hint="eastAsia" w:ascii="仿宋_GB2312" w:eastAsia="仿宋_GB2312"/>
          <w:sz w:val="32"/>
          <w:szCs w:val="32"/>
        </w:rPr>
        <w:t>在开发区、重点园区、重点企业开展产业转型升级示范，推进国家级整县（区）分布式光伏规模化开发试点，有序实施一批“光伏</w:t>
      </w:r>
      <w:r>
        <w:rPr>
          <w:rFonts w:ascii="仿宋_GB2312" w:eastAsia="仿宋_GB2312"/>
          <w:sz w:val="32"/>
          <w:szCs w:val="32"/>
        </w:rPr>
        <w:t>+”集中式电站项目。</w:t>
      </w:r>
      <w:r>
        <w:rPr>
          <w:rFonts w:hint="eastAsia" w:ascii="楷体_GB2312" w:hAnsi="仿宋_GB2312" w:eastAsia="楷体_GB2312" w:cs="仿宋_GB2312"/>
          <w:sz w:val="32"/>
          <w:szCs w:val="32"/>
          <w:shd w:val="clear" w:color="auto" w:fill="FFFFFF"/>
        </w:rPr>
        <w:t>（牵头领导：黄波、黄凯东，责任单位：开发区管委会、区发改局）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9.抓好东城综合智慧热源项目建设。</w:t>
      </w:r>
      <w:r>
        <w:rPr>
          <w:rFonts w:hint="eastAsia" w:ascii="楷体_GB2312" w:hAnsi="仿宋_GB2312" w:eastAsia="楷体_GB2312" w:cs="仿宋_GB2312"/>
          <w:sz w:val="32"/>
          <w:szCs w:val="32"/>
          <w:shd w:val="clear" w:color="auto" w:fill="FFFFFF"/>
        </w:rPr>
        <w:t>（牵头领导：王玉洁，责任单位：区住建局）</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三、聚焦加快转型升级，着力做强实体经济</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黑体" w:eastAsia="仿宋_GB2312"/>
          <w:sz w:val="32"/>
          <w:szCs w:val="32"/>
        </w:rPr>
      </w:pPr>
      <w:r>
        <w:rPr>
          <w:rFonts w:hint="eastAsia" w:ascii="楷体_GB2312" w:hAnsi="楷体_GB2312" w:eastAsia="楷体_GB2312" w:cs="楷体_GB2312"/>
          <w:bCs/>
          <w:sz w:val="32"/>
          <w:szCs w:val="32"/>
          <w:shd w:val="clear" w:color="auto" w:fill="FFFFFF"/>
        </w:rPr>
        <w:t>（四）壮大制造业产集群</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做强汽车产业，依托重汽、临工重机、萨博汽车等头部企业，填充做实济南（明水）汽车制造产业园，提高汽车产业本地配套率。</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牵头领导：黄波，责任单位：开发区管委会，配合单位：区工信局、区投促局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eastAsia="楷体_GB2312"/>
          <w:sz w:val="32"/>
          <w:szCs w:val="32"/>
        </w:rPr>
      </w:pPr>
      <w:r>
        <w:rPr>
          <w:rFonts w:ascii="仿宋_GB2312" w:eastAsia="仿宋_GB2312"/>
          <w:sz w:val="32"/>
          <w:szCs w:val="32"/>
        </w:rPr>
        <w:t>21.</w:t>
      </w:r>
      <w:r>
        <w:rPr>
          <w:rFonts w:hint="eastAsia" w:ascii="仿宋_GB2312" w:eastAsia="仿宋_GB2312"/>
          <w:sz w:val="32"/>
          <w:szCs w:val="32"/>
        </w:rPr>
        <w:t>做大新材料产业，以圣泉、明泉等企业为龙头，加快高端化工和新材料产业发展。</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牵头领导：韩军，责任单位：开发区北部片区高质量发展领导小组办公室，配合单位：区发改局、区工信局、区投促局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做优机械装备产业，引导伊莱特、章鼓、卧龙电气等骨干企业与工业互联网、大数据深度融合</w:t>
      </w:r>
      <w:r>
        <w:rPr>
          <w:rFonts w:ascii="仿宋_GB2312" w:eastAsia="仿宋_GB2312"/>
          <w:sz w:val="32"/>
          <w:szCs w:val="32"/>
        </w:rPr>
        <w:t>,</w:t>
      </w:r>
      <w:r>
        <w:rPr>
          <w:rFonts w:hint="eastAsia" w:ascii="仿宋_GB2312" w:eastAsia="仿宋_GB2312"/>
          <w:sz w:val="32"/>
          <w:szCs w:val="32"/>
        </w:rPr>
        <w:t>促进高端化发展。</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牵头领导：李兴贵，责任单位：开发区东部片区高质量发展领导小组办公室，配合单位</w:t>
      </w:r>
      <w:r>
        <w:rPr>
          <w:rFonts w:ascii="楷体_GB2312" w:hAnsi="仿宋_GB2312" w:eastAsia="楷体_GB2312" w:cs="仿宋_GB2312"/>
          <w:sz w:val="32"/>
          <w:szCs w:val="32"/>
          <w:shd w:val="clear" w:color="auto" w:fill="FFFFFF"/>
        </w:rPr>
        <w:t>:区发改局、区工信局、区投促局</w:t>
      </w:r>
      <w:r>
        <w:rPr>
          <w:rFonts w:hint="eastAsia" w:ascii="楷体_GB2312" w:eastAsia="楷体_GB2312"/>
          <w:sz w:val="32"/>
          <w:szCs w:val="32"/>
        </w:rPr>
        <w:t>）</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 w:eastAsia="仿宋_GB2312" w:cs="仿宋"/>
          <w:sz w:val="32"/>
          <w:szCs w:val="32"/>
        </w:rPr>
      </w:pPr>
      <w:r>
        <w:rPr>
          <w:rFonts w:hint="eastAsia" w:ascii="仿宋_GB2312" w:eastAsia="仿宋_GB2312"/>
          <w:sz w:val="32"/>
          <w:szCs w:val="32"/>
        </w:rPr>
        <w:t>2</w:t>
      </w:r>
      <w:r>
        <w:rPr>
          <w:rFonts w:ascii="仿宋_GB2312" w:eastAsia="仿宋_GB2312"/>
          <w:sz w:val="32"/>
          <w:szCs w:val="32"/>
        </w:rPr>
        <w:t>3.</w:t>
      </w:r>
      <w:r>
        <w:rPr>
          <w:rFonts w:hint="eastAsia" w:ascii="仿宋_GB2312" w:eastAsia="仿宋_GB2312"/>
          <w:sz w:val="32"/>
          <w:szCs w:val="32"/>
        </w:rPr>
        <w:t>做新食品医药包装产业，加快双鹤利民固体制剂车间、华润雪花啤酒等重点项目建设，推动科兴制药、山东健康颐养、可口可乐等主导企业扩规增产。</w:t>
      </w:r>
      <w:r>
        <w:rPr>
          <w:rFonts w:hint="eastAsia" w:ascii="楷体_GB2312" w:hAnsi="楷体_GB2312" w:eastAsia="楷体_GB2312" w:cs="楷体_GB2312"/>
          <w:sz w:val="32"/>
          <w:szCs w:val="32"/>
        </w:rPr>
        <w:t>（</w:t>
      </w:r>
      <w:r>
        <w:rPr>
          <w:rFonts w:hint="eastAsia" w:ascii="楷体_GB2312" w:hAnsi="仿宋_GB2312" w:eastAsia="楷体_GB2312" w:cs="仿宋_GB2312"/>
          <w:sz w:val="32"/>
          <w:szCs w:val="32"/>
          <w:shd w:val="clear" w:color="auto" w:fill="FFFFFF"/>
        </w:rPr>
        <w:t>牵头领导：黄波，责任单位：开发区管委会，配合单位：区工信局、区市场监管局</w:t>
      </w:r>
      <w:r>
        <w:rPr>
          <w:rFonts w:hint="eastAsia" w:ascii="楷体_GB2312" w:hAnsi="楷体_GB2312" w:eastAsia="楷体_GB2312" w:cs="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eastAsia="楷体_GB2312"/>
          <w:sz w:val="32"/>
          <w:szCs w:val="32"/>
        </w:rPr>
      </w:pPr>
      <w:r>
        <w:rPr>
          <w:rFonts w:hint="eastAsia" w:ascii="仿宋_GB2312" w:eastAsia="仿宋_GB2312"/>
          <w:sz w:val="32"/>
          <w:szCs w:val="32"/>
        </w:rPr>
        <w:t>2</w:t>
      </w:r>
      <w:r>
        <w:rPr>
          <w:rFonts w:ascii="仿宋_GB2312" w:eastAsia="仿宋_GB2312"/>
          <w:sz w:val="32"/>
          <w:szCs w:val="32"/>
        </w:rPr>
        <w:t>4.</w:t>
      </w:r>
      <w:r>
        <w:rPr>
          <w:rFonts w:hint="eastAsia" w:ascii="仿宋_GB2312" w:eastAsia="仿宋_GB2312"/>
          <w:sz w:val="32"/>
          <w:szCs w:val="32"/>
        </w:rPr>
        <w:t>做精建工建材产业，支持中铁十四局、中建八局、万斯达等企业开拓市场，引导大汉科技、华凌电缆加快技术攻关，突破一批核心产品。</w:t>
      </w:r>
      <w:r>
        <w:rPr>
          <w:rFonts w:hint="eastAsia" w:ascii="楷体_GB2312" w:eastAsia="楷体_GB2312"/>
          <w:sz w:val="32"/>
          <w:szCs w:val="32"/>
        </w:rPr>
        <w:t>（牵头领导：黄凯东、李琦，责任单位：区发改局、区工信局，配合单位：区住建局、区投促局）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（五）加快推进转型升级</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5.</w:t>
      </w:r>
      <w:r>
        <w:rPr>
          <w:rFonts w:hint="eastAsia" w:ascii="仿宋_GB2312" w:eastAsia="仿宋_GB2312"/>
          <w:sz w:val="32"/>
          <w:szCs w:val="32"/>
        </w:rPr>
        <w:t>聚焦</w:t>
      </w:r>
      <w:r>
        <w:rPr>
          <w:rFonts w:ascii="仿宋_GB2312" w:eastAsia="仿宋_GB2312"/>
          <w:sz w:val="32"/>
          <w:szCs w:val="32"/>
        </w:rPr>
        <w:t>“</w:t>
      </w:r>
      <w:r>
        <w:rPr>
          <w:rFonts w:hint="eastAsia" w:ascii="仿宋_GB2312" w:eastAsia="仿宋_GB2312"/>
          <w:sz w:val="32"/>
          <w:szCs w:val="32"/>
        </w:rPr>
        <w:t>双碳</w:t>
      </w:r>
      <w:r>
        <w:rPr>
          <w:rFonts w:ascii="仿宋_GB2312" w:eastAsia="仿宋_GB2312"/>
          <w:sz w:val="32"/>
          <w:szCs w:val="32"/>
        </w:rPr>
        <w:t>”</w:t>
      </w:r>
      <w:r>
        <w:rPr>
          <w:rFonts w:hint="eastAsia" w:ascii="仿宋_GB2312" w:eastAsia="仿宋_GB2312"/>
          <w:sz w:val="32"/>
          <w:szCs w:val="32"/>
        </w:rPr>
        <w:t>目标，深度融入山东省先进制造业强省行动计划，完成铸造、水泥等行业综合整治。</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牵头领导：黄凯东、李琦，责任单位：区发改局、区工信局，配合单位：区自然资源局、区应急管理局、区市场监管局、区行政审批服务局、区生态环境分局、区规划建设服务中心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6.</w:t>
      </w:r>
      <w:r>
        <w:rPr>
          <w:rFonts w:hint="eastAsia" w:ascii="仿宋_GB2312" w:eastAsia="仿宋_GB2312"/>
          <w:sz w:val="32"/>
          <w:szCs w:val="32"/>
        </w:rPr>
        <w:t>扎实做好闽源钢铁产业转型，引导企业腾笼换业、创新发展。</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牵头领导：黄凯东、李琦，责任单位：区发改局、区工信局，配合单位：区自然资源局、区应急管理局、区投促局、区行政审批服务局、区生态环境分局、区商务服务中心、枣园街道</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7.</w:t>
      </w:r>
      <w:r>
        <w:rPr>
          <w:rFonts w:hint="eastAsia" w:ascii="仿宋_GB2312" w:eastAsia="仿宋_GB2312"/>
          <w:sz w:val="32"/>
          <w:szCs w:val="32"/>
        </w:rPr>
        <w:t>加大企业培育力度，切实抓好企业升规纳统工作。</w:t>
      </w:r>
      <w:r>
        <w:rPr>
          <w:rFonts w:hint="eastAsia" w:ascii="楷体_GB2312" w:eastAsia="楷体_GB2312"/>
          <w:sz w:val="32"/>
          <w:szCs w:val="32"/>
        </w:rPr>
        <w:t>（牵头领导：黄凯东、李琦、王玉洁、丁兆方，责任单位：区发改局、区工信局、区住建局、区统计局、区商务服务中心）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大力实施</w:t>
      </w:r>
      <w:r>
        <w:rPr>
          <w:rFonts w:ascii="仿宋_GB2312" w:eastAsia="仿宋_GB2312"/>
          <w:sz w:val="32"/>
          <w:szCs w:val="32"/>
        </w:rPr>
        <w:t>“</w:t>
      </w:r>
      <w:r>
        <w:rPr>
          <w:rFonts w:hint="eastAsia" w:ascii="仿宋_GB2312" w:eastAsia="仿宋_GB2312"/>
          <w:sz w:val="32"/>
          <w:szCs w:val="32"/>
        </w:rPr>
        <w:t>百项技改、百企转型</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工赋章丘</w:t>
      </w:r>
      <w:r>
        <w:rPr>
          <w:rFonts w:ascii="仿宋_GB2312" w:eastAsia="仿宋_GB2312"/>
          <w:sz w:val="32"/>
          <w:szCs w:val="32"/>
        </w:rPr>
        <w:t>”</w:t>
      </w:r>
      <w:r>
        <w:rPr>
          <w:rFonts w:hint="eastAsia" w:ascii="仿宋_GB2312" w:eastAsia="仿宋_GB2312"/>
          <w:sz w:val="32"/>
          <w:szCs w:val="32"/>
        </w:rPr>
        <w:t>等专项行动，滚动实施明泉锂电池、中航远洋、重型锻造等</w:t>
      </w:r>
      <w:r>
        <w:rPr>
          <w:rFonts w:ascii="仿宋_GB2312" w:eastAsia="仿宋_GB2312"/>
          <w:sz w:val="32"/>
          <w:szCs w:val="32"/>
        </w:rPr>
        <w:t>260</w:t>
      </w:r>
      <w:r>
        <w:rPr>
          <w:rFonts w:hint="eastAsia" w:ascii="仿宋_GB2312" w:eastAsia="仿宋_GB2312"/>
          <w:sz w:val="32"/>
          <w:szCs w:val="32"/>
        </w:rPr>
        <w:t>个以上工业技改项目。</w:t>
      </w:r>
      <w:r>
        <w:rPr>
          <w:rFonts w:hint="eastAsia" w:ascii="楷体_GB2312" w:eastAsia="楷体_GB2312"/>
          <w:sz w:val="32"/>
          <w:szCs w:val="32"/>
        </w:rPr>
        <w:t>（牵头领导：李琦，责任单位：区工信局）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（六）大力发展数字经济</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 w:eastAsia="仿宋_GB2312" w:cs="仿宋"/>
          <w:sz w:val="32"/>
          <w:szCs w:val="32"/>
        </w:rPr>
      </w:pPr>
      <w:r>
        <w:rPr>
          <w:rFonts w:hint="eastAsia" w:ascii="仿宋_GB2312" w:eastAsia="仿宋_GB2312"/>
          <w:sz w:val="32"/>
          <w:szCs w:val="32"/>
        </w:rPr>
        <w:t>2</w:t>
      </w:r>
      <w:r>
        <w:rPr>
          <w:rFonts w:ascii="仿宋_GB2312" w:eastAsia="仿宋_GB2312"/>
          <w:sz w:val="32"/>
          <w:szCs w:val="32"/>
        </w:rPr>
        <w:t>9.</w:t>
      </w:r>
      <w:r>
        <w:rPr>
          <w:rFonts w:hint="eastAsia" w:ascii="仿宋_GB2312" w:eastAsia="仿宋_GB2312"/>
          <w:sz w:val="32"/>
          <w:szCs w:val="32"/>
        </w:rPr>
        <w:t>做强龙山数字经济产业园、山大地纬产业园、齐鲁物联网产业园等数字经济核心园区，实施百度济南智能云智算基地、蓝海领航二期等项目，推动数字经济集群化发展。</w:t>
      </w:r>
      <w:r>
        <w:rPr>
          <w:rFonts w:hint="eastAsia" w:ascii="楷体_GB2312" w:hAnsi="楷体_GB2312" w:eastAsia="楷体_GB2312" w:cs="楷体_GB2312"/>
          <w:sz w:val="32"/>
          <w:szCs w:val="32"/>
        </w:rPr>
        <w:t>（牵头领导：黄波、黄凯东、李琦，</w:t>
      </w:r>
      <w:r>
        <w:rPr>
          <w:rFonts w:hint="eastAsia" w:ascii="楷体_GB2312" w:hAnsi="仿宋_GB2312" w:eastAsia="楷体_GB2312" w:cs="仿宋_GB2312"/>
          <w:sz w:val="32"/>
          <w:szCs w:val="32"/>
          <w:shd w:val="clear" w:color="auto" w:fill="FFFFFF"/>
        </w:rPr>
        <w:t>责任</w:t>
      </w:r>
      <w:r>
        <w:rPr>
          <w:rFonts w:hint="eastAsia" w:ascii="楷体_GB2312" w:hAnsi="楷体_GB2312" w:eastAsia="楷体_GB2312" w:cs="楷体_GB2312"/>
          <w:sz w:val="32"/>
          <w:szCs w:val="32"/>
        </w:rPr>
        <w:t>单位：开发区管委会、区发改局、区工信局，配合单位：区投促局、区大数据局）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深化与海尔卡奥斯、浪潮云洲等国家级</w:t>
      </w:r>
      <w:r>
        <w:rPr>
          <w:rFonts w:ascii="仿宋_GB2312" w:eastAsia="仿宋_GB2312"/>
          <w:sz w:val="32"/>
          <w:szCs w:val="32"/>
        </w:rPr>
        <w:t>“</w:t>
      </w:r>
      <w:r>
        <w:rPr>
          <w:rFonts w:hint="eastAsia" w:ascii="仿宋_GB2312" w:eastAsia="仿宋_GB2312"/>
          <w:sz w:val="32"/>
          <w:szCs w:val="32"/>
        </w:rPr>
        <w:t>双跨平台</w:t>
      </w:r>
      <w:r>
        <w:rPr>
          <w:rFonts w:ascii="仿宋_GB2312" w:eastAsia="仿宋_GB2312"/>
          <w:sz w:val="32"/>
          <w:szCs w:val="32"/>
        </w:rPr>
        <w:t>”</w:t>
      </w:r>
      <w:r>
        <w:rPr>
          <w:rFonts w:hint="eastAsia" w:ascii="仿宋_GB2312" w:eastAsia="仿宋_GB2312"/>
          <w:sz w:val="32"/>
          <w:szCs w:val="32"/>
        </w:rPr>
        <w:t>合作，推动刁镇化工产业园、重汽工业园等产业园区数字化转型。</w:t>
      </w:r>
      <w:r>
        <w:rPr>
          <w:rFonts w:hint="eastAsia" w:ascii="楷体_GB2312" w:eastAsia="楷体_GB2312"/>
          <w:sz w:val="32"/>
          <w:szCs w:val="32"/>
        </w:rPr>
        <w:t>（牵头领导：黄波、黄凯东、韩军，责任单位：开发区管委会、区发改局、开发区北部片区高质量发展领导小组办公室）</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加快建设一批智能化工厂、数字化车间，推动企业</w:t>
      </w:r>
      <w:r>
        <w:rPr>
          <w:rFonts w:ascii="仿宋_GB2312" w:eastAsia="仿宋_GB2312"/>
          <w:sz w:val="32"/>
          <w:szCs w:val="32"/>
        </w:rPr>
        <w:t>“</w:t>
      </w:r>
      <w:r>
        <w:rPr>
          <w:rFonts w:hint="eastAsia" w:ascii="仿宋_GB2312" w:eastAsia="仿宋_GB2312"/>
          <w:sz w:val="32"/>
          <w:szCs w:val="32"/>
        </w:rPr>
        <w:t>上云用数赋智</w:t>
      </w:r>
      <w:r>
        <w:rPr>
          <w:rFonts w:ascii="仿宋_GB2312" w:eastAsia="仿宋_GB2312"/>
          <w:sz w:val="32"/>
          <w:szCs w:val="32"/>
        </w:rPr>
        <w:t>”</w:t>
      </w:r>
      <w:r>
        <w:rPr>
          <w:rFonts w:hint="eastAsia" w:ascii="仿宋_GB2312" w:eastAsia="仿宋_GB2312"/>
          <w:sz w:val="32"/>
          <w:szCs w:val="32"/>
        </w:rPr>
        <w:t>，新</w:t>
      </w:r>
      <w:r>
        <w:rPr>
          <w:rFonts w:ascii="仿宋_GB2312" w:eastAsia="仿宋_GB2312"/>
          <w:sz w:val="32"/>
          <w:szCs w:val="32"/>
        </w:rPr>
        <w:t>增36</w:t>
      </w:r>
      <w:r>
        <w:rPr>
          <w:rFonts w:hint="eastAsia" w:ascii="仿宋_GB2312" w:eastAsia="仿宋_GB2312"/>
          <w:sz w:val="32"/>
          <w:szCs w:val="32"/>
        </w:rPr>
        <w:t>家</w:t>
      </w:r>
      <w:r>
        <w:rPr>
          <w:rFonts w:ascii="仿宋_GB2312" w:eastAsia="仿宋_GB2312"/>
          <w:sz w:val="32"/>
          <w:szCs w:val="32"/>
        </w:rPr>
        <w:t>“</w:t>
      </w:r>
      <w:r>
        <w:rPr>
          <w:rFonts w:hint="eastAsia" w:ascii="仿宋_GB2312" w:eastAsia="仿宋_GB2312"/>
          <w:sz w:val="32"/>
          <w:szCs w:val="32"/>
        </w:rPr>
        <w:t>两化</w:t>
      </w:r>
      <w:r>
        <w:rPr>
          <w:rFonts w:ascii="仿宋_GB2312" w:eastAsia="仿宋_GB2312"/>
          <w:sz w:val="32"/>
          <w:szCs w:val="32"/>
        </w:rPr>
        <w:t>”</w:t>
      </w:r>
      <w:r>
        <w:rPr>
          <w:rFonts w:hint="eastAsia" w:ascii="仿宋_GB2312" w:eastAsia="仿宋_GB2312"/>
          <w:sz w:val="32"/>
          <w:szCs w:val="32"/>
        </w:rPr>
        <w:t>融合贯标企业，打造数字经济新高地。</w:t>
      </w:r>
      <w:r>
        <w:rPr>
          <w:rFonts w:hint="eastAsia" w:ascii="楷体_GB2312" w:eastAsia="楷体_GB2312"/>
          <w:sz w:val="32"/>
          <w:szCs w:val="32"/>
        </w:rPr>
        <w:t>（牵头领导：李琦，责任单位：区工信局、区大数据局）</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（七）繁荣发展现代服务业</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加快推进长鹿白云湖旅游休博园、山东广电辅中心等项目建设，塑造文旅产业新地标。</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牵头领导：赵淑新，责任单位：区文旅局，配合单位：区自然资源局、区行政审批服务局、区规划建设服务中心、埠村街道、白云湖街道</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3.</w:t>
      </w:r>
      <w:r>
        <w:rPr>
          <w:rFonts w:hint="eastAsia" w:ascii="仿宋_GB2312" w:eastAsia="仿宋_GB2312"/>
          <w:sz w:val="32"/>
          <w:szCs w:val="32"/>
        </w:rPr>
        <w:t>推动城子崖国家考古遗址公园争创</w:t>
      </w:r>
      <w:r>
        <w:rPr>
          <w:rFonts w:ascii="仿宋_GB2312" w:eastAsia="仿宋_GB2312"/>
          <w:sz w:val="32"/>
          <w:szCs w:val="32"/>
        </w:rPr>
        <w:t>3A</w:t>
      </w:r>
      <w:r>
        <w:rPr>
          <w:rFonts w:hint="eastAsia" w:ascii="仿宋_GB2312" w:eastAsia="仿宋_GB2312"/>
          <w:sz w:val="32"/>
          <w:szCs w:val="32"/>
        </w:rPr>
        <w:t>级景区，挂牌一批</w:t>
      </w:r>
      <w:r>
        <w:rPr>
          <w:rFonts w:ascii="仿宋_GB2312" w:eastAsia="仿宋_GB2312"/>
          <w:sz w:val="32"/>
          <w:szCs w:val="32"/>
        </w:rPr>
        <w:t>“</w:t>
      </w:r>
      <w:r>
        <w:rPr>
          <w:rFonts w:hint="eastAsia" w:ascii="仿宋_GB2312" w:eastAsia="仿宋_GB2312"/>
          <w:sz w:val="32"/>
          <w:szCs w:val="32"/>
        </w:rPr>
        <w:t>泉城人家</w:t>
      </w:r>
      <w:r>
        <w:rPr>
          <w:rFonts w:ascii="仿宋_GB2312" w:eastAsia="仿宋_GB2312"/>
          <w:sz w:val="32"/>
          <w:szCs w:val="32"/>
        </w:rPr>
        <w:t>”</w:t>
      </w:r>
      <w:r>
        <w:rPr>
          <w:rFonts w:hint="eastAsia" w:ascii="仿宋_GB2312" w:eastAsia="仿宋_GB2312"/>
          <w:sz w:val="32"/>
          <w:szCs w:val="32"/>
        </w:rPr>
        <w:t>精品民宿，擦亮全域旅游章丘品牌。</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牵头领导：赵淑新，责任单位：区文旅局、龙山文化传承保护中心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4.</w:t>
      </w:r>
      <w:r>
        <w:rPr>
          <w:rFonts w:hint="eastAsia" w:ascii="仿宋_GB2312" w:eastAsia="仿宋_GB2312"/>
          <w:sz w:val="32"/>
          <w:szCs w:val="32"/>
        </w:rPr>
        <w:t>建成启用智博教育新校区。</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牵头领导：丁兆方，责任单位：区教体局、绣惠街道</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依托白泉新经济产业园，建设科创金融服务基地。</w:t>
      </w:r>
      <w:r>
        <w:rPr>
          <w:rFonts w:hint="eastAsia" w:ascii="楷体_GB2312" w:eastAsia="楷体_GB2312"/>
          <w:sz w:val="32"/>
          <w:szCs w:val="32"/>
        </w:rPr>
        <w:t>（牵头领导：黄凯东，责任单位：区金融事业发展中心、文旅集团，配合单位：区发改局、区投促局、区科技局、区科技事业服务中心）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6.</w:t>
      </w:r>
      <w:r>
        <w:rPr>
          <w:rFonts w:hint="eastAsia" w:ascii="仿宋_GB2312" w:eastAsia="仿宋_GB2312"/>
          <w:sz w:val="32"/>
          <w:szCs w:val="32"/>
        </w:rPr>
        <w:t>实施企业上市泉涌计划，推动致群信息等重点后备企业挂牌上市。</w:t>
      </w:r>
      <w:r>
        <w:rPr>
          <w:rFonts w:hint="eastAsia" w:ascii="楷体_GB2312" w:eastAsia="楷体_GB2312"/>
          <w:sz w:val="32"/>
          <w:szCs w:val="32"/>
        </w:rPr>
        <w:t>（牵头领导：黄凯东，责任单位：区金融事业发展中心，配合单位：区发改局、区工信局、区投促局）</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eastAsia="楷体_GB2312"/>
          <w:sz w:val="32"/>
          <w:szCs w:val="32"/>
        </w:rPr>
      </w:pPr>
      <w:r>
        <w:rPr>
          <w:rFonts w:hint="eastAsia" w:ascii="仿宋_GB2312" w:eastAsia="仿宋_GB2312"/>
          <w:sz w:val="32"/>
          <w:szCs w:val="32"/>
        </w:rPr>
        <w:t>3</w:t>
      </w:r>
      <w:r>
        <w:rPr>
          <w:rFonts w:ascii="仿宋_GB2312" w:eastAsia="仿宋_GB2312"/>
          <w:sz w:val="32"/>
          <w:szCs w:val="32"/>
        </w:rPr>
        <w:t>7.</w:t>
      </w:r>
      <w:r>
        <w:rPr>
          <w:rFonts w:hint="eastAsia" w:ascii="仿宋_GB2312" w:eastAsia="仿宋_GB2312"/>
          <w:sz w:val="32"/>
          <w:szCs w:val="32"/>
        </w:rPr>
        <w:t>加快济南东部物流园、山东供销智慧冷城等项目建设，超前布局小清河港口配套物流园，打造现代物流产业集聚区。</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牵头领导：黄凯东、李琦、赵淑新，责任单位：区发改局、区工信局、供销社</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四、聚焦扩大内外需求，着力稳定经济增长</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（八）持续扩大有效投资</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8.</w:t>
      </w:r>
      <w:r>
        <w:rPr>
          <w:rFonts w:hint="eastAsia" w:ascii="仿宋_GB2312" w:eastAsia="仿宋_GB2312"/>
          <w:sz w:val="32"/>
          <w:szCs w:val="32"/>
        </w:rPr>
        <w:t>大力实施产业提升类项目，积极推进明泉</w:t>
      </w:r>
      <w:r>
        <w:rPr>
          <w:rFonts w:ascii="仿宋_GB2312" w:eastAsia="仿宋_GB2312"/>
          <w:sz w:val="32"/>
          <w:szCs w:val="32"/>
        </w:rPr>
        <w:t>PSPI</w:t>
      </w:r>
      <w:r>
        <w:rPr>
          <w:rFonts w:hint="eastAsia" w:ascii="仿宋_GB2312" w:eastAsia="仿宋_GB2312"/>
          <w:sz w:val="32"/>
          <w:szCs w:val="32"/>
        </w:rPr>
        <w:t>、正泰电气、江河绿色制造中心等一批高质量产业项目。</w:t>
      </w:r>
      <w:r>
        <w:rPr>
          <w:rFonts w:hint="eastAsia" w:ascii="楷体_GB2312" w:eastAsia="楷体_GB2312"/>
          <w:sz w:val="32"/>
          <w:szCs w:val="32"/>
        </w:rPr>
        <w:t>（牵头领导：黄波、黄凯东、韩军，责任单位：开发区管委会、区发改局、开发区北部片区高质量发展领导小组办公室）</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9.</w:t>
      </w:r>
      <w:r>
        <w:rPr>
          <w:rFonts w:hint="eastAsia" w:ascii="仿宋_GB2312" w:eastAsia="仿宋_GB2312"/>
          <w:sz w:val="32"/>
          <w:szCs w:val="32"/>
        </w:rPr>
        <w:t>大力实施基础设施类项目，抓好</w:t>
      </w:r>
      <w:r>
        <w:rPr>
          <w:rFonts w:ascii="仿宋_GB2312" w:eastAsia="仿宋_GB2312"/>
          <w:sz w:val="32"/>
          <w:szCs w:val="32"/>
        </w:rPr>
        <w:t>G309</w:t>
      </w:r>
      <w:r>
        <w:rPr>
          <w:rFonts w:hint="eastAsia" w:ascii="仿宋_GB2312" w:eastAsia="仿宋_GB2312"/>
          <w:sz w:val="32"/>
          <w:szCs w:val="32"/>
        </w:rPr>
        <w:t>线东段改建及提升改造、建成区雨污合流管网改造等项目。</w:t>
      </w:r>
      <w:r>
        <w:rPr>
          <w:rFonts w:hint="eastAsia" w:ascii="楷体_GB2312" w:eastAsia="楷体_GB2312"/>
          <w:sz w:val="32"/>
          <w:szCs w:val="32"/>
        </w:rPr>
        <w:t>（牵头领导：王玉洁、赵淑新，责任单位：区城乡交运局、区城乡水务局，配合单位：产发集团）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40.</w:t>
      </w:r>
      <w:r>
        <w:rPr>
          <w:rFonts w:hint="eastAsia" w:ascii="仿宋_GB2312" w:eastAsia="仿宋_GB2312"/>
          <w:sz w:val="32"/>
          <w:szCs w:val="32"/>
        </w:rPr>
        <w:t>大力实施商务办公类项目，加快崛起东济南中心、大友商圈、宏程国际等特色楼宇。</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41.</w:t>
      </w:r>
      <w:r>
        <w:rPr>
          <w:rFonts w:hint="eastAsia" w:ascii="仿宋_GB2312" w:eastAsia="仿宋_GB2312"/>
          <w:sz w:val="32"/>
          <w:szCs w:val="32"/>
        </w:rPr>
        <w:t>大力实施政策资金类项目，推进绣惠驻地市政管网基础设施提升、云湖水厂一期管线及配水厂等重点项目建设，以稳投资促进稳增长。</w:t>
      </w:r>
      <w:r>
        <w:rPr>
          <w:rFonts w:hint="eastAsia" w:ascii="楷体_GB2312" w:eastAsia="楷体_GB2312"/>
          <w:sz w:val="32"/>
          <w:szCs w:val="32"/>
        </w:rPr>
        <w:t>（牵头领导：王玉洁、赵淑新，责任单位：区城乡水务局、产发集团，配合单位：控股集团）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（九）提高招商引资质效</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42.</w:t>
      </w:r>
      <w:r>
        <w:rPr>
          <w:rFonts w:hint="eastAsia" w:ascii="仿宋_GB2312" w:eastAsia="仿宋_GB2312"/>
          <w:sz w:val="32"/>
          <w:szCs w:val="32"/>
        </w:rPr>
        <w:t>深入推进招商引资</w:t>
      </w:r>
      <w:r>
        <w:rPr>
          <w:rFonts w:ascii="仿宋_GB2312" w:eastAsia="仿宋_GB2312"/>
          <w:sz w:val="32"/>
          <w:szCs w:val="32"/>
        </w:rPr>
        <w:t>“</w:t>
      </w:r>
      <w:r>
        <w:rPr>
          <w:rFonts w:hint="eastAsia" w:ascii="仿宋_GB2312" w:eastAsia="仿宋_GB2312"/>
          <w:sz w:val="32"/>
          <w:szCs w:val="32"/>
        </w:rPr>
        <w:t>九大行动</w:t>
      </w:r>
      <w:r>
        <w:rPr>
          <w:rFonts w:ascii="仿宋_GB2312" w:eastAsia="仿宋_GB2312"/>
          <w:sz w:val="32"/>
          <w:szCs w:val="32"/>
        </w:rPr>
        <w:t>”</w:t>
      </w:r>
      <w:r>
        <w:rPr>
          <w:rFonts w:hint="eastAsia" w:ascii="仿宋_GB2312" w:eastAsia="仿宋_GB2312"/>
          <w:sz w:val="32"/>
          <w:szCs w:val="32"/>
        </w:rPr>
        <w:t>，对接</w:t>
      </w:r>
      <w:r>
        <w:rPr>
          <w:rFonts w:ascii="仿宋_GB2312" w:eastAsia="仿宋_GB2312"/>
          <w:sz w:val="32"/>
          <w:szCs w:val="32"/>
        </w:rPr>
        <w:t>京津冀、长三角、粤港澳等重点区域，瞄准与我区产业契合度高的世界名企、大型央企、实力民企，争取全年引进100</w:t>
      </w:r>
      <w:r>
        <w:rPr>
          <w:rFonts w:hint="eastAsia" w:ascii="仿宋_GB2312" w:eastAsia="仿宋_GB2312"/>
          <w:sz w:val="32"/>
          <w:szCs w:val="32"/>
        </w:rPr>
        <w:t>亿元项目</w:t>
      </w:r>
      <w:r>
        <w:rPr>
          <w:rFonts w:ascii="仿宋_GB2312" w:eastAsia="仿宋_GB2312"/>
          <w:sz w:val="32"/>
          <w:szCs w:val="32"/>
        </w:rPr>
        <w:t>1</w:t>
      </w:r>
      <w:r>
        <w:rPr>
          <w:rFonts w:hint="eastAsia" w:ascii="仿宋_GB2312" w:eastAsia="仿宋_GB2312"/>
          <w:sz w:val="32"/>
          <w:szCs w:val="32"/>
        </w:rPr>
        <w:t>个、</w:t>
      </w:r>
      <w:r>
        <w:rPr>
          <w:rFonts w:ascii="仿宋_GB2312" w:eastAsia="仿宋_GB2312"/>
          <w:sz w:val="32"/>
          <w:szCs w:val="32"/>
        </w:rPr>
        <w:t>50</w:t>
      </w:r>
      <w:r>
        <w:rPr>
          <w:rFonts w:hint="eastAsia" w:ascii="仿宋_GB2312" w:eastAsia="仿宋_GB2312"/>
          <w:sz w:val="32"/>
          <w:szCs w:val="32"/>
        </w:rPr>
        <w:t>亿元项目</w:t>
      </w:r>
      <w:r>
        <w:rPr>
          <w:rFonts w:ascii="仿宋_GB2312" w:eastAsia="仿宋_GB2312"/>
          <w:sz w:val="32"/>
          <w:szCs w:val="32"/>
        </w:rPr>
        <w:t>2</w:t>
      </w:r>
      <w:r>
        <w:rPr>
          <w:rFonts w:hint="eastAsia" w:ascii="仿宋_GB2312" w:eastAsia="仿宋_GB2312"/>
          <w:sz w:val="32"/>
          <w:szCs w:val="32"/>
        </w:rPr>
        <w:t>个、</w:t>
      </w:r>
      <w:r>
        <w:rPr>
          <w:rFonts w:ascii="仿宋_GB2312" w:eastAsia="仿宋_GB2312"/>
          <w:sz w:val="32"/>
          <w:szCs w:val="32"/>
        </w:rPr>
        <w:t>10</w:t>
      </w:r>
      <w:r>
        <w:rPr>
          <w:rFonts w:hint="eastAsia" w:ascii="仿宋_GB2312" w:eastAsia="仿宋_GB2312"/>
          <w:sz w:val="32"/>
          <w:szCs w:val="32"/>
        </w:rPr>
        <w:t>亿元项目</w:t>
      </w:r>
      <w:r>
        <w:rPr>
          <w:rFonts w:ascii="仿宋_GB2312" w:eastAsia="仿宋_GB2312"/>
          <w:sz w:val="32"/>
          <w:szCs w:val="32"/>
        </w:rPr>
        <w:t>3-5</w:t>
      </w:r>
      <w:r>
        <w:rPr>
          <w:rFonts w:hint="eastAsia" w:ascii="仿宋_GB2312" w:eastAsia="仿宋_GB2312"/>
          <w:sz w:val="32"/>
          <w:szCs w:val="32"/>
        </w:rPr>
        <w:t>个。</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牵头领导：黄波、黄凯东，责任单位：开发区管委会、区投促局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创新产业链招商、投行化招商、以商招商、展会招商等模式，建立驻长三角等常态化招商机制。</w:t>
      </w:r>
      <w:r>
        <w:rPr>
          <w:rFonts w:hint="eastAsia" w:ascii="楷体_GB2312" w:eastAsia="楷体_GB2312"/>
          <w:sz w:val="32"/>
          <w:szCs w:val="32"/>
        </w:rPr>
        <w:t>（牵头领导：黄凯东，责任单位：区投促局）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4.</w:t>
      </w:r>
      <w:r>
        <w:rPr>
          <w:rFonts w:hint="eastAsia" w:ascii="仿宋_GB2312" w:eastAsia="仿宋_GB2312"/>
          <w:sz w:val="32"/>
          <w:szCs w:val="32"/>
        </w:rPr>
        <w:t>大力开展国际招商，引进落地一批高质量外资项目，优化制造业、日韩资、欧美资、港台资结构，确保实际利用外资增长</w:t>
      </w:r>
      <w:r>
        <w:rPr>
          <w:rFonts w:ascii="仿宋_GB2312" w:eastAsia="仿宋_GB2312"/>
          <w:sz w:val="32"/>
          <w:szCs w:val="32"/>
        </w:rPr>
        <w:t>5%</w:t>
      </w:r>
      <w:r>
        <w:rPr>
          <w:rFonts w:hint="eastAsia" w:ascii="仿宋_GB2312" w:eastAsia="仿宋_GB2312"/>
          <w:sz w:val="32"/>
          <w:szCs w:val="32"/>
        </w:rPr>
        <w:t>以上。</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牵头领导：黄波、黄凯东，责任单位：开发区管委会、区投促局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（十）促进消费恢复升级</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5.</w:t>
      </w:r>
      <w:r>
        <w:rPr>
          <w:rFonts w:hint="eastAsia" w:ascii="仿宋_GB2312" w:eastAsia="仿宋_GB2312"/>
          <w:sz w:val="32"/>
          <w:szCs w:val="32"/>
        </w:rPr>
        <w:t>常态化开展促消费活动，提振消费信心。</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6.</w:t>
      </w:r>
      <w:r>
        <w:rPr>
          <w:rFonts w:hint="eastAsia" w:ascii="仿宋_GB2312" w:eastAsia="仿宋_GB2312"/>
          <w:sz w:val="32"/>
          <w:szCs w:val="32"/>
        </w:rPr>
        <w:t>提升传统消费，激发大学城、香港街、和谐广场、万达综合体等重点片区消费潜能，带动旅游、住宿、餐饮等行业加快恢复。</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7.</w:t>
      </w:r>
      <w:r>
        <w:rPr>
          <w:rFonts w:hint="eastAsia" w:ascii="仿宋_GB2312" w:eastAsia="仿宋_GB2312"/>
          <w:sz w:val="32"/>
          <w:szCs w:val="32"/>
        </w:rPr>
        <w:t>推进小义乌市场等传统商贸市场转型升级。</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8.</w:t>
      </w:r>
      <w:r>
        <w:rPr>
          <w:rFonts w:hint="eastAsia" w:ascii="仿宋_GB2312" w:eastAsia="仿宋_GB2312"/>
          <w:sz w:val="32"/>
          <w:szCs w:val="32"/>
        </w:rPr>
        <w:t>拓展农村消费，健全流通网络，引导农村电商和物流发展。</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9.</w:t>
      </w:r>
      <w:r>
        <w:rPr>
          <w:rFonts w:hint="eastAsia" w:ascii="仿宋_GB2312" w:eastAsia="仿宋_GB2312"/>
          <w:sz w:val="32"/>
          <w:szCs w:val="32"/>
        </w:rPr>
        <w:t>壮大新型消费，培育直播电商、网红带货、电子竞技等新业态，促进线上线下消费融合发展。</w:t>
      </w:r>
      <w:r>
        <w:rPr>
          <w:rFonts w:hint="eastAsia" w:ascii="楷体_GB2312" w:eastAsia="楷体_GB2312"/>
          <w:sz w:val="32"/>
          <w:szCs w:val="32"/>
        </w:rPr>
        <w:t>（牵头领导：丁兆方，责任单位：区商务服务中心）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50.</w:t>
      </w:r>
      <w:r>
        <w:rPr>
          <w:rFonts w:hint="eastAsia" w:ascii="仿宋_GB2312" w:eastAsia="仿宋_GB2312"/>
          <w:sz w:val="32"/>
          <w:szCs w:val="32"/>
        </w:rPr>
        <w:t>加强消费者权益保护，让群众放心消费、便利消费。</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牵头领导：李琦，责任单位：区市场监管局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（十一）推动外贸稳定增长</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51.</w:t>
      </w:r>
      <w:r>
        <w:rPr>
          <w:rFonts w:hint="eastAsia" w:ascii="仿宋_GB2312" w:eastAsia="仿宋_GB2312"/>
          <w:sz w:val="32"/>
          <w:szCs w:val="32"/>
        </w:rPr>
        <w:t>大力支持圣泉、伊莱特等龙头外贸企业扩规增量，精准服务中小企业，进出口总额增长</w:t>
      </w:r>
      <w:r>
        <w:rPr>
          <w:rFonts w:ascii="仿宋_GB2312" w:eastAsia="仿宋_GB2312"/>
          <w:sz w:val="32"/>
          <w:szCs w:val="32"/>
        </w:rPr>
        <w:t>12%</w:t>
      </w:r>
      <w:r>
        <w:rPr>
          <w:rFonts w:hint="eastAsia" w:ascii="仿宋_GB2312" w:eastAsia="仿宋_GB2312"/>
          <w:sz w:val="32"/>
          <w:szCs w:val="32"/>
        </w:rPr>
        <w:t>左右。</w:t>
      </w:r>
      <w:r>
        <w:rPr>
          <w:rFonts w:hint="eastAsia" w:ascii="楷体_GB2312" w:eastAsia="楷体_GB2312"/>
          <w:sz w:val="32"/>
          <w:szCs w:val="32"/>
        </w:rPr>
        <w:t>（牵头领导：黄波、丁兆方，责任单位：开发区管委会、区商务服务中心）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52.</w:t>
      </w:r>
      <w:r>
        <w:rPr>
          <w:rFonts w:hint="eastAsia" w:ascii="仿宋_GB2312" w:eastAsia="仿宋_GB2312"/>
          <w:sz w:val="32"/>
          <w:szCs w:val="32"/>
        </w:rPr>
        <w:t>实施外贸主体招引培育行动，新增进出口实绩企业</w:t>
      </w:r>
      <w:r>
        <w:rPr>
          <w:rFonts w:ascii="仿宋_GB2312" w:eastAsia="仿宋_GB2312"/>
          <w:sz w:val="32"/>
          <w:szCs w:val="32"/>
        </w:rPr>
        <w:t>80</w:t>
      </w:r>
      <w:r>
        <w:rPr>
          <w:rFonts w:hint="eastAsia" w:ascii="仿宋_GB2312" w:eastAsia="仿宋_GB2312"/>
          <w:sz w:val="32"/>
          <w:szCs w:val="32"/>
        </w:rPr>
        <w:t>家左右。</w:t>
      </w:r>
      <w:r>
        <w:rPr>
          <w:rFonts w:hint="eastAsia" w:ascii="楷体_GB2312" w:eastAsia="楷体_GB2312"/>
          <w:sz w:val="32"/>
          <w:szCs w:val="32"/>
        </w:rPr>
        <w:t>（牵头领导：黄波、丁兆方，责任单位：开发区管委会、区商务服务中心）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3.</w:t>
      </w:r>
      <w:r>
        <w:rPr>
          <w:rFonts w:hint="eastAsia" w:ascii="仿宋_GB2312" w:eastAsia="仿宋_GB2312"/>
          <w:sz w:val="32"/>
          <w:szCs w:val="32"/>
        </w:rPr>
        <w:t>支持高校外贸专业人才创新创业，壮大企业外贸人才队伍。</w:t>
      </w:r>
      <w:r>
        <w:rPr>
          <w:rFonts w:hint="eastAsia" w:ascii="楷体_GB2312" w:eastAsia="楷体_GB2312"/>
          <w:sz w:val="32"/>
          <w:szCs w:val="32"/>
        </w:rPr>
        <w:t>（牵头领导：黄波、丁兆方，责任单位：开发区管委会、区商务服务中心，配合单位：区大学园区管理服务中心）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4.</w:t>
      </w:r>
      <w:r>
        <w:rPr>
          <w:rFonts w:hint="eastAsia" w:ascii="仿宋_GB2312" w:eastAsia="仿宋_GB2312"/>
          <w:sz w:val="32"/>
          <w:szCs w:val="32"/>
        </w:rPr>
        <w:t>大力发展跨境电商，支持有条件的企业建设海外仓和境外经贸合作区，培育外贸新型增长点。</w:t>
      </w:r>
      <w:bookmarkStart w:id="0" w:name="_Hlk124087408"/>
      <w:r>
        <w:rPr>
          <w:rFonts w:hint="eastAsia" w:ascii="楷体_GB2312" w:eastAsia="楷体_GB2312"/>
          <w:sz w:val="32"/>
          <w:szCs w:val="32"/>
        </w:rPr>
        <w:t>（牵头领导：黄波、丁兆方，责任单位：开发区管委会、区商务服务中心，配合单位：国开集团）</w:t>
      </w:r>
    </w:p>
    <w:bookmarkEnd w:id="0"/>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（十二）大力发展民营经济</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5.</w:t>
      </w:r>
      <w:r>
        <w:rPr>
          <w:rFonts w:hint="eastAsia" w:ascii="仿宋_GB2312" w:eastAsia="仿宋_GB2312"/>
          <w:sz w:val="32"/>
          <w:szCs w:val="32"/>
        </w:rPr>
        <w:t>探索多样化金融服务模式，利用政府性融资担保、应急转贷等基金，助力中小微企业融资。</w:t>
      </w:r>
      <w:r>
        <w:rPr>
          <w:rFonts w:hint="eastAsia" w:ascii="楷体_GB2312" w:eastAsia="楷体_GB2312"/>
          <w:sz w:val="32"/>
          <w:szCs w:val="32"/>
        </w:rPr>
        <w:t>（牵头领导：黄凯东，责任单位：区金融事业发展中心，配合单位：控股集团）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6.</w:t>
      </w:r>
      <w:r>
        <w:rPr>
          <w:rFonts w:hint="eastAsia" w:ascii="仿宋_GB2312" w:eastAsia="仿宋_GB2312"/>
          <w:sz w:val="32"/>
          <w:szCs w:val="32"/>
        </w:rPr>
        <w:t>引导企业深耕主业，不断提升核心竞争力，力争营业收入过亿元民营企业达到</w:t>
      </w:r>
      <w:r>
        <w:rPr>
          <w:rFonts w:ascii="仿宋_GB2312" w:eastAsia="仿宋_GB2312"/>
          <w:sz w:val="32"/>
          <w:szCs w:val="32"/>
        </w:rPr>
        <w:t>200</w:t>
      </w:r>
      <w:r>
        <w:rPr>
          <w:rFonts w:hint="eastAsia" w:ascii="仿宋_GB2312" w:eastAsia="仿宋_GB2312"/>
          <w:sz w:val="32"/>
          <w:szCs w:val="32"/>
        </w:rPr>
        <w:t>家以上。</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牵头领导：李琦，责任单位：区工信局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7.</w:t>
      </w:r>
      <w:r>
        <w:rPr>
          <w:rFonts w:hint="eastAsia" w:ascii="仿宋_GB2312" w:eastAsia="仿宋_GB2312"/>
          <w:sz w:val="32"/>
          <w:szCs w:val="32"/>
        </w:rPr>
        <w:t>弘扬企业家精神，保障企业家合法权益，高标准开展企业家日活动，让优秀企业家有面子、有位子、有情怀、有荣誉。</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牵头领导：李琦，责任单位：区工信局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黑体" w:hAnsi="黑体" w:eastAsia="黑体"/>
          <w:sz w:val="32"/>
          <w:szCs w:val="32"/>
        </w:rPr>
        <w:t>五、聚焦激发动能活力，着力强化科技创新</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（十三）打造高能级创新载体</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8.</w:t>
      </w:r>
      <w:r>
        <w:rPr>
          <w:rFonts w:hint="eastAsia" w:ascii="仿宋_GB2312" w:eastAsia="仿宋_GB2312"/>
          <w:sz w:val="32"/>
          <w:szCs w:val="32"/>
        </w:rPr>
        <w:t>以齐鲁科创大走廊、智能智造走廊为主轴，高起点构建山东大学龙山校区创新圈。</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牵头领导：黄波、黄凯东、李琦，责任单位：开发区管委会、区科技局、控股集团</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9.</w:t>
      </w:r>
      <w:r>
        <w:rPr>
          <w:rFonts w:hint="eastAsia" w:ascii="仿宋_GB2312" w:eastAsia="仿宋_GB2312"/>
          <w:sz w:val="32"/>
          <w:szCs w:val="32"/>
        </w:rPr>
        <w:t>借势空天信息大学筹建，谋划布局空天信息产业发展。</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牵头领导：黄凯东、王玉洁，责任单位：区发改局、区住建局、区投促局，配合单位：区大学园区管理服务中心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60.</w:t>
      </w:r>
      <w:r>
        <w:rPr>
          <w:rFonts w:hint="eastAsia" w:ascii="仿宋_GB2312" w:eastAsia="仿宋_GB2312"/>
          <w:sz w:val="32"/>
          <w:szCs w:val="32"/>
        </w:rPr>
        <w:t>加快建设山东省技术转移示范区，促进技术成果本地转化。</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牵头领导：李琦，责任单位：区科技局、区科技事业服务中心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61.</w:t>
      </w:r>
      <w:r>
        <w:rPr>
          <w:rFonts w:hint="eastAsia" w:ascii="仿宋_GB2312" w:eastAsia="仿宋_GB2312"/>
          <w:sz w:val="32"/>
          <w:szCs w:val="32"/>
        </w:rPr>
        <w:t>推进博科梧桐雨林等孵化器建设，培育省市中小企业公共服务示范平台</w:t>
      </w:r>
      <w:r>
        <w:rPr>
          <w:rFonts w:ascii="仿宋_GB2312" w:eastAsia="仿宋_GB2312"/>
          <w:sz w:val="32"/>
          <w:szCs w:val="32"/>
        </w:rPr>
        <w:t>2</w:t>
      </w:r>
      <w:r>
        <w:rPr>
          <w:rFonts w:hint="eastAsia" w:ascii="仿宋_GB2312" w:eastAsia="仿宋_GB2312"/>
          <w:sz w:val="32"/>
          <w:szCs w:val="32"/>
        </w:rPr>
        <w:t>家。</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牵头领导：李琦，责任单位：区工信局、区科技局、区科技事业服务中心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62.</w:t>
      </w:r>
      <w:r>
        <w:rPr>
          <w:rFonts w:hint="eastAsia" w:ascii="仿宋_GB2312" w:eastAsia="仿宋_GB2312"/>
          <w:sz w:val="32"/>
          <w:szCs w:val="32"/>
        </w:rPr>
        <w:t>依托中材人工晶体研究院、山东大学晶体材料国家重点实验室</w:t>
      </w:r>
      <w:r>
        <w:rPr>
          <w:rFonts w:ascii="仿宋_GB2312" w:eastAsia="仿宋_GB2312"/>
          <w:sz w:val="32"/>
          <w:szCs w:val="32"/>
        </w:rPr>
        <w:t>,</w:t>
      </w:r>
      <w:r>
        <w:rPr>
          <w:rFonts w:hint="eastAsia" w:ascii="仿宋_GB2312" w:eastAsia="仿宋_GB2312"/>
          <w:sz w:val="32"/>
          <w:szCs w:val="32"/>
        </w:rPr>
        <w:t>规划建设山东能源光电晶体新材料产业园，高标准打造</w:t>
      </w:r>
      <w:r>
        <w:rPr>
          <w:rFonts w:ascii="仿宋_GB2312" w:eastAsia="仿宋_GB2312"/>
          <w:sz w:val="32"/>
          <w:szCs w:val="32"/>
        </w:rPr>
        <w:t>“</w:t>
      </w:r>
      <w:r>
        <w:rPr>
          <w:rFonts w:hint="eastAsia" w:ascii="仿宋_GB2312" w:eastAsia="仿宋_GB2312"/>
          <w:sz w:val="32"/>
          <w:szCs w:val="32"/>
        </w:rPr>
        <w:t>中国晶谷</w:t>
      </w:r>
      <w:r>
        <w:rPr>
          <w:rFonts w:ascii="仿宋_GB2312" w:eastAsia="仿宋_GB2312"/>
          <w:sz w:val="32"/>
          <w:szCs w:val="32"/>
        </w:rPr>
        <w:t>”</w:t>
      </w:r>
      <w:r>
        <w:rPr>
          <w:rFonts w:hint="eastAsia" w:ascii="仿宋_GB2312" w:eastAsia="仿宋_GB2312"/>
          <w:sz w:val="32"/>
          <w:szCs w:val="32"/>
        </w:rPr>
        <w:t>。</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牵头领导：李琦，责任单位：区科技局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（十四）壮大高质量创新主体</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3.</w:t>
      </w:r>
      <w:r>
        <w:rPr>
          <w:rFonts w:hint="eastAsia" w:ascii="仿宋_GB2312" w:eastAsia="仿宋_GB2312"/>
          <w:sz w:val="32"/>
          <w:szCs w:val="32"/>
        </w:rPr>
        <w:t>实施科技创新企业梯次培育工程，创建省市</w:t>
      </w:r>
      <w:r>
        <w:rPr>
          <w:rFonts w:ascii="仿宋_GB2312" w:eastAsia="仿宋_GB2312"/>
          <w:sz w:val="32"/>
          <w:szCs w:val="32"/>
        </w:rPr>
        <w:t>“</w:t>
      </w:r>
      <w:r>
        <w:rPr>
          <w:rFonts w:hint="eastAsia" w:ascii="仿宋_GB2312" w:eastAsia="仿宋_GB2312"/>
          <w:sz w:val="32"/>
          <w:szCs w:val="32"/>
        </w:rPr>
        <w:t>企业技术中心</w:t>
      </w:r>
      <w:r>
        <w:rPr>
          <w:rFonts w:ascii="仿宋_GB2312" w:eastAsia="仿宋_GB2312"/>
          <w:sz w:val="32"/>
          <w:szCs w:val="32"/>
        </w:rPr>
        <w:t>”</w:t>
      </w:r>
      <w:r>
        <w:rPr>
          <w:rFonts w:hint="eastAsia" w:ascii="仿宋_GB2312" w:eastAsia="仿宋_GB2312"/>
          <w:sz w:val="32"/>
          <w:szCs w:val="32"/>
        </w:rPr>
        <w:t>和</w:t>
      </w:r>
      <w:r>
        <w:rPr>
          <w:rFonts w:ascii="仿宋_GB2312" w:eastAsia="仿宋_GB2312"/>
          <w:sz w:val="32"/>
          <w:szCs w:val="32"/>
        </w:rPr>
        <w:t>“</w:t>
      </w:r>
      <w:r>
        <w:rPr>
          <w:rFonts w:hint="eastAsia" w:ascii="仿宋_GB2312" w:eastAsia="仿宋_GB2312"/>
          <w:sz w:val="32"/>
          <w:szCs w:val="32"/>
        </w:rPr>
        <w:t>一企一技术</w:t>
      </w:r>
      <w:r>
        <w:rPr>
          <w:rFonts w:ascii="仿宋_GB2312" w:eastAsia="仿宋_GB2312"/>
          <w:sz w:val="32"/>
          <w:szCs w:val="32"/>
        </w:rPr>
        <w:t>”</w:t>
      </w:r>
      <w:r>
        <w:rPr>
          <w:rFonts w:hint="eastAsia" w:ascii="仿宋_GB2312" w:eastAsia="仿宋_GB2312"/>
          <w:sz w:val="32"/>
          <w:szCs w:val="32"/>
        </w:rPr>
        <w:t>企业</w:t>
      </w:r>
      <w:r>
        <w:rPr>
          <w:rFonts w:ascii="仿宋_GB2312" w:eastAsia="仿宋_GB2312"/>
          <w:sz w:val="32"/>
          <w:szCs w:val="32"/>
        </w:rPr>
        <w:t>4</w:t>
      </w:r>
      <w:r>
        <w:rPr>
          <w:rFonts w:hint="eastAsia" w:ascii="仿宋_GB2312" w:eastAsia="仿宋_GB2312"/>
          <w:sz w:val="32"/>
          <w:szCs w:val="32"/>
        </w:rPr>
        <w:t>家，新增市级以上专精特新、瞪羚企业</w:t>
      </w:r>
      <w:r>
        <w:rPr>
          <w:rFonts w:ascii="仿宋_GB2312" w:eastAsia="仿宋_GB2312"/>
          <w:sz w:val="32"/>
          <w:szCs w:val="32"/>
        </w:rPr>
        <w:t>80</w:t>
      </w:r>
      <w:r>
        <w:rPr>
          <w:rFonts w:hint="eastAsia" w:ascii="仿宋_GB2312" w:eastAsia="仿宋_GB2312"/>
          <w:sz w:val="32"/>
          <w:szCs w:val="32"/>
        </w:rPr>
        <w:t>家以上，推动</w:t>
      </w:r>
      <w:r>
        <w:rPr>
          <w:rFonts w:ascii="仿宋_GB2312" w:eastAsia="仿宋_GB2312"/>
          <w:sz w:val="32"/>
          <w:szCs w:val="32"/>
        </w:rPr>
        <w:t>100</w:t>
      </w:r>
      <w:r>
        <w:rPr>
          <w:rFonts w:hint="eastAsia" w:ascii="仿宋_GB2312" w:eastAsia="仿宋_GB2312"/>
          <w:sz w:val="32"/>
          <w:szCs w:val="32"/>
        </w:rPr>
        <w:t>个创新项目列入山东省技术创新计划，力争高新技术企业突破</w:t>
      </w:r>
      <w:r>
        <w:rPr>
          <w:rFonts w:ascii="仿宋_GB2312" w:eastAsia="仿宋_GB2312"/>
          <w:sz w:val="32"/>
          <w:szCs w:val="32"/>
        </w:rPr>
        <w:t>500</w:t>
      </w:r>
      <w:r>
        <w:rPr>
          <w:rFonts w:hint="eastAsia" w:ascii="仿宋_GB2312" w:eastAsia="仿宋_GB2312"/>
          <w:sz w:val="32"/>
          <w:szCs w:val="32"/>
        </w:rPr>
        <w:t>家、科技型企业达到</w:t>
      </w:r>
      <w:r>
        <w:rPr>
          <w:rFonts w:ascii="仿宋_GB2312" w:eastAsia="仿宋_GB2312"/>
          <w:sz w:val="32"/>
          <w:szCs w:val="32"/>
        </w:rPr>
        <w:t>600</w:t>
      </w:r>
      <w:r>
        <w:rPr>
          <w:rFonts w:hint="eastAsia" w:ascii="仿宋_GB2312" w:eastAsia="仿宋_GB2312"/>
          <w:sz w:val="32"/>
          <w:szCs w:val="32"/>
        </w:rPr>
        <w:t>家以上。</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牵头领导：李琦，责任单位：区工信局、区科技局、区科技事业服务中心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4.</w:t>
      </w:r>
      <w:r>
        <w:rPr>
          <w:rFonts w:hint="eastAsia" w:ascii="仿宋_GB2312" w:eastAsia="仿宋_GB2312"/>
          <w:sz w:val="32"/>
          <w:szCs w:val="32"/>
        </w:rPr>
        <w:t>积极争创山东省质量强县，支持博科医疗器械、华凌高性能电缆等</w:t>
      </w:r>
      <w:r>
        <w:rPr>
          <w:rFonts w:ascii="仿宋_GB2312" w:eastAsia="仿宋_GB2312"/>
          <w:sz w:val="32"/>
          <w:szCs w:val="32"/>
        </w:rPr>
        <w:t>4</w:t>
      </w:r>
      <w:r>
        <w:rPr>
          <w:rFonts w:hint="eastAsia" w:ascii="仿宋_GB2312" w:eastAsia="仿宋_GB2312"/>
          <w:sz w:val="32"/>
          <w:szCs w:val="32"/>
        </w:rPr>
        <w:t>个项目创建标准化试点示范。</w:t>
      </w:r>
      <w:bookmarkStart w:id="1" w:name="_Hlk124068990"/>
      <w:r>
        <w:rPr>
          <w:rFonts w:hint="eastAsia" w:ascii="楷体_GB2312" w:eastAsia="楷体_GB2312"/>
          <w:sz w:val="32"/>
          <w:szCs w:val="32"/>
        </w:rPr>
        <w:t>（牵头领导：李琦，责任单位：区市场监管局）</w:t>
      </w:r>
    </w:p>
    <w:bookmarkEnd w:id="1"/>
    <w:p>
      <w:pPr>
        <w:keepNext w:val="0"/>
        <w:keepLines w:val="0"/>
        <w:pageBreakBefore w:val="0"/>
        <w:kinsoku/>
        <w:wordWrap/>
        <w:overflowPunct w:val="0"/>
        <w:topLinePunct w:val="0"/>
        <w:bidi w:val="0"/>
        <w:adjustRightInd/>
        <w:snapToGrid/>
        <w:spacing w:line="600" w:lineRule="exact"/>
        <w:ind w:right="0" w:firstLine="630"/>
        <w:textAlignment w:val="auto"/>
        <w:rPr>
          <w:rFonts w:ascii="楷体_GB2312" w:hAnsi="楷体_GB2312" w:eastAsia="楷体_GB2312" w:cs="楷体_GB2312"/>
          <w:sz w:val="32"/>
          <w:szCs w:val="32"/>
        </w:rPr>
      </w:pPr>
      <w:r>
        <w:rPr>
          <w:rFonts w:hint="eastAsia" w:ascii="仿宋_GB2312" w:eastAsia="仿宋_GB2312"/>
          <w:sz w:val="32"/>
          <w:szCs w:val="32"/>
        </w:rPr>
        <w:t>6</w:t>
      </w:r>
      <w:r>
        <w:rPr>
          <w:rFonts w:ascii="仿宋_GB2312" w:eastAsia="仿宋_GB2312"/>
          <w:sz w:val="32"/>
          <w:szCs w:val="32"/>
        </w:rPr>
        <w:t>5.</w:t>
      </w:r>
      <w:r>
        <w:rPr>
          <w:rFonts w:hint="eastAsia" w:ascii="仿宋_GB2312" w:eastAsia="仿宋_GB2312"/>
          <w:sz w:val="32"/>
          <w:szCs w:val="32"/>
        </w:rPr>
        <w:t>引导企业研发和使用首台套高端装备，支持龙头企业科技设施、科研数据、技术验证环境与中小企业共享共用，构建产业链融通创新格局。</w:t>
      </w:r>
      <w:r>
        <w:rPr>
          <w:rFonts w:hint="eastAsia" w:ascii="楷体_GB2312" w:hAnsi="楷体_GB2312" w:eastAsia="楷体_GB2312" w:cs="楷体_GB2312"/>
          <w:sz w:val="32"/>
          <w:szCs w:val="32"/>
        </w:rPr>
        <w:t>（</w:t>
      </w:r>
      <w:r>
        <w:rPr>
          <w:rFonts w:hint="eastAsia" w:ascii="楷体_GB2312" w:hAnsi="仿宋_GB2312" w:eastAsia="楷体_GB2312" w:cs="仿宋_GB2312"/>
          <w:sz w:val="32"/>
          <w:szCs w:val="32"/>
          <w:shd w:val="clear" w:color="auto" w:fill="FFFFFF"/>
        </w:rPr>
        <w:t>牵头领导：李琦，责任单位：区工信局、区科技局、区科技事业服务中心</w:t>
      </w:r>
      <w:r>
        <w:rPr>
          <w:rFonts w:hint="eastAsia" w:ascii="楷体_GB2312" w:hAnsi="楷体_GB2312" w:eastAsia="楷体_GB2312" w:cs="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6.</w:t>
      </w:r>
      <w:r>
        <w:rPr>
          <w:rFonts w:hint="eastAsia" w:ascii="仿宋_GB2312" w:eastAsia="仿宋_GB2312"/>
          <w:sz w:val="32"/>
          <w:szCs w:val="32"/>
        </w:rPr>
        <w:t>实施专利转化专项计划，推进知识产权质押融资入园惠企。</w:t>
      </w:r>
      <w:r>
        <w:rPr>
          <w:rFonts w:hint="eastAsia" w:ascii="楷体_GB2312" w:eastAsia="楷体_GB2312"/>
          <w:sz w:val="32"/>
          <w:szCs w:val="32"/>
        </w:rPr>
        <w:t>（牵头领导：李琦，责任单位：区市场监管局）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（十五）引育高层次创新人才</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7.</w:t>
      </w:r>
      <w:r>
        <w:rPr>
          <w:rFonts w:hint="eastAsia" w:ascii="仿宋_GB2312" w:eastAsia="仿宋_GB2312"/>
          <w:sz w:val="32"/>
          <w:szCs w:val="32"/>
        </w:rPr>
        <w:t>举办人才节、双创大赛、青年才俊看章丘等招才引智活动，着力引进一流创新团队、创业人才、青年科创人才和卓越工程师，提升</w:t>
      </w:r>
      <w:r>
        <w:rPr>
          <w:rFonts w:ascii="仿宋_GB2312" w:eastAsia="仿宋_GB2312"/>
          <w:sz w:val="32"/>
          <w:szCs w:val="32"/>
        </w:rPr>
        <w:t>“</w:t>
      </w:r>
      <w:r>
        <w:rPr>
          <w:rFonts w:hint="eastAsia" w:ascii="仿宋_GB2312" w:eastAsia="仿宋_GB2312"/>
          <w:sz w:val="32"/>
          <w:szCs w:val="32"/>
        </w:rPr>
        <w:t>百脉汇</w:t>
      </w:r>
      <w:r>
        <w:rPr>
          <w:rFonts w:ascii="仿宋_GB2312" w:eastAsia="仿宋_GB2312"/>
          <w:sz w:val="32"/>
          <w:szCs w:val="32"/>
        </w:rPr>
        <w:t>”</w:t>
      </w:r>
      <w:r>
        <w:rPr>
          <w:rFonts w:hint="eastAsia" w:ascii="仿宋_GB2312" w:eastAsia="仿宋_GB2312"/>
          <w:sz w:val="32"/>
          <w:szCs w:val="32"/>
        </w:rPr>
        <w:t>人才品牌的知名度和影响力。</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牵头领导：王玉洁，责任单位：区人社局、区科技局、区科技事业服务中心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8.</w:t>
      </w:r>
      <w:r>
        <w:rPr>
          <w:rFonts w:hint="eastAsia" w:ascii="仿宋_GB2312" w:eastAsia="仿宋_GB2312"/>
          <w:sz w:val="32"/>
          <w:szCs w:val="32"/>
        </w:rPr>
        <w:t>发挥章丘科技金融示范基地优势，加大</w:t>
      </w:r>
      <w:r>
        <w:rPr>
          <w:rFonts w:ascii="仿宋_GB2312" w:eastAsia="仿宋_GB2312"/>
          <w:sz w:val="32"/>
          <w:szCs w:val="32"/>
        </w:rPr>
        <w:t>“</w:t>
      </w:r>
      <w:r>
        <w:rPr>
          <w:rFonts w:hint="eastAsia" w:ascii="仿宋_GB2312" w:eastAsia="仿宋_GB2312"/>
          <w:sz w:val="32"/>
          <w:szCs w:val="32"/>
        </w:rPr>
        <w:t>科创贷、人才贷</w:t>
      </w:r>
      <w:r>
        <w:rPr>
          <w:rFonts w:ascii="仿宋_GB2312" w:eastAsia="仿宋_GB2312"/>
          <w:sz w:val="32"/>
          <w:szCs w:val="32"/>
        </w:rPr>
        <w:t>”</w:t>
      </w:r>
      <w:r>
        <w:rPr>
          <w:rFonts w:hint="eastAsia" w:ascii="仿宋_GB2312" w:eastAsia="仿宋_GB2312"/>
          <w:sz w:val="32"/>
          <w:szCs w:val="32"/>
        </w:rPr>
        <w:t>支持力度，为科创项目提供优质金融服务。</w:t>
      </w:r>
      <w:r>
        <w:rPr>
          <w:rFonts w:hint="eastAsia" w:ascii="楷体_GB2312" w:eastAsia="楷体_GB2312"/>
          <w:sz w:val="32"/>
          <w:szCs w:val="32"/>
        </w:rPr>
        <w:t>（牵头领导：黄凯东、李琦，责任单位：区科技局、区金融事业发展中心）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9.</w:t>
      </w:r>
      <w:r>
        <w:rPr>
          <w:rFonts w:hint="eastAsia" w:ascii="仿宋_GB2312" w:eastAsia="仿宋_GB2312"/>
          <w:sz w:val="32"/>
          <w:szCs w:val="32"/>
        </w:rPr>
        <w:t>优化人才政策，推行人才服务专员机制，解决人才落户安居、就医就学、家属就业等实际问题，打造近悦远来的人才发展环境。</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牵头领导：王玉洁，责任单位：区人社局</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（十六）建设高水平教育体系</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70.</w:t>
      </w:r>
      <w:r>
        <w:rPr>
          <w:rFonts w:hint="eastAsia" w:ascii="仿宋_GB2312" w:eastAsia="仿宋_GB2312"/>
          <w:sz w:val="32"/>
          <w:szCs w:val="32"/>
        </w:rPr>
        <w:t>加大驻章高校合作共建力度，推动校地共建创新共同体、产业学院、科技成果转化平台，全面提升章丘大学园区发展活力。</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牵头领导：丁兆方，责任单位：区科技局、区大学园区管理服务中心，配合单位：开发区管委会、区科技事业服务中心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71.</w:t>
      </w:r>
      <w:r>
        <w:rPr>
          <w:rFonts w:hint="eastAsia" w:ascii="仿宋_GB2312" w:eastAsia="仿宋_GB2312"/>
          <w:sz w:val="32"/>
          <w:szCs w:val="32"/>
        </w:rPr>
        <w:t>完成曹范中学学生宿舍楼建设，推进济南山东大学实验学校、章丘四中绣源河校区、枣园绣源小学等重点项目建设。</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 丁兆方，责任单位：区教体局，配合单位：区住建局、控股集团、国开集团</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72.</w:t>
      </w:r>
      <w:r>
        <w:rPr>
          <w:rFonts w:hint="eastAsia" w:ascii="仿宋_GB2312" w:eastAsia="仿宋_GB2312"/>
          <w:sz w:val="32"/>
          <w:szCs w:val="32"/>
        </w:rPr>
        <w:t>创新发展职业教育。</w:t>
      </w:r>
      <w:r>
        <w:rPr>
          <w:rFonts w:hint="eastAsia" w:ascii="楷体_GB2312" w:eastAsia="楷体_GB2312"/>
          <w:sz w:val="32"/>
          <w:szCs w:val="32"/>
        </w:rPr>
        <w:t>（牵头领导：丁兆方，责任单位：区教体局、区大学园区管理服务中心）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3.</w:t>
      </w:r>
      <w:r>
        <w:rPr>
          <w:rFonts w:hint="eastAsia" w:ascii="仿宋_GB2312" w:eastAsia="仿宋_GB2312"/>
          <w:sz w:val="32"/>
          <w:szCs w:val="32"/>
        </w:rPr>
        <w:t>深化集团化办学，推进农村幼儿园一体化发展，实现</w:t>
      </w:r>
      <w:r>
        <w:rPr>
          <w:rFonts w:ascii="仿宋_GB2312" w:eastAsia="仿宋_GB2312"/>
          <w:sz w:val="32"/>
          <w:szCs w:val="32"/>
        </w:rPr>
        <w:t>3</w:t>
      </w:r>
      <w:r>
        <w:rPr>
          <w:rFonts w:hint="eastAsia" w:ascii="仿宋_GB2312" w:eastAsia="仿宋_GB2312"/>
          <w:sz w:val="32"/>
          <w:szCs w:val="32"/>
        </w:rPr>
        <w:t>家青未了幼儿园开园。</w:t>
      </w:r>
      <w:r>
        <w:rPr>
          <w:rFonts w:hint="eastAsia" w:ascii="楷体_GB2312" w:eastAsia="楷体_GB2312"/>
          <w:sz w:val="32"/>
          <w:szCs w:val="32"/>
        </w:rPr>
        <w:t>（牵头领导：丁兆方，责任单位：区教体局、控股集团）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六、聚焦做大做强开发区，着力提升园区能级</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（十七）培育高端优势产业</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宋体" w:eastAsia="仿宋_GB2312" w:cs="宋体"/>
          <w:bCs/>
          <w:sz w:val="32"/>
          <w:szCs w:val="32"/>
        </w:rPr>
      </w:pPr>
      <w:r>
        <w:rPr>
          <w:rFonts w:hint="eastAsia" w:ascii="仿宋_GB2312" w:eastAsia="仿宋_GB2312"/>
          <w:sz w:val="32"/>
          <w:szCs w:val="32"/>
        </w:rPr>
        <w:t>7</w:t>
      </w:r>
      <w:r>
        <w:rPr>
          <w:rFonts w:ascii="仿宋_GB2312" w:eastAsia="仿宋_GB2312"/>
          <w:sz w:val="32"/>
          <w:szCs w:val="32"/>
        </w:rPr>
        <w:t>4.</w:t>
      </w:r>
      <w:r>
        <w:rPr>
          <w:rFonts w:hint="eastAsia" w:ascii="仿宋_GB2312" w:eastAsia="仿宋_GB2312"/>
          <w:sz w:val="32"/>
          <w:szCs w:val="32"/>
        </w:rPr>
        <w:t>西片区积极申报省级高新技术开发区，大力培育数字经济、生物医药、新能源、互联网汽车等科创型、绿色低碳型、总部集约型产业。发挥复旦大学联合创新中心、山东先进材料联合研究院等创新带动作用，策划实施萨博汽车新上军用无人机、航空发动机新材料、百度山东智能网联汽车产业发展中心等重点项目。</w:t>
      </w:r>
      <w:r>
        <w:rPr>
          <w:rFonts w:hint="eastAsia" w:ascii="楷体_GB2312" w:hAnsi="仿宋_GB2312" w:eastAsia="楷体_GB2312" w:cs="仿宋_GB2312"/>
          <w:sz w:val="32"/>
          <w:szCs w:val="32"/>
          <w:shd w:val="clear" w:color="auto" w:fill="FFFFFF"/>
        </w:rPr>
        <w:t>（牵头领导：黄波、李琦，责任单位：</w:t>
      </w:r>
      <w:r>
        <w:rPr>
          <w:rFonts w:hint="eastAsia" w:ascii="楷体_GB2312" w:hAnsi="楷体_GB2312" w:eastAsia="楷体_GB2312" w:cs="楷体_GB2312"/>
          <w:sz w:val="32"/>
          <w:szCs w:val="32"/>
        </w:rPr>
        <w:t>开发区管委会、区科技局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5.</w:t>
      </w:r>
      <w:r>
        <w:rPr>
          <w:rFonts w:hint="eastAsia" w:ascii="仿宋_GB2312" w:eastAsia="仿宋_GB2312"/>
          <w:sz w:val="32"/>
          <w:szCs w:val="32"/>
        </w:rPr>
        <w:t>东片区以打造传统产业转型升级示范区为目标，依托济东智造新城、凤凰山工业园、中小企业转型发展示范园，整合清华大学苏州汽车研究院、济南智能网联汽车研究院等创新资源，加快华东风机磁悬浮智能制造、智能环卫、智能交通车辆等项目建设，做大做强精密成形、高端装备制造等特色产业板块。</w:t>
      </w:r>
      <w:r>
        <w:rPr>
          <w:rFonts w:hint="eastAsia" w:ascii="楷体_GB2312" w:hAnsi="仿宋_GB2312" w:eastAsia="楷体_GB2312" w:cs="仿宋_GB2312"/>
          <w:sz w:val="32"/>
          <w:szCs w:val="32"/>
          <w:shd w:val="clear" w:color="auto" w:fill="FFFFFF"/>
        </w:rPr>
        <w:t>（牵头领导：李兴贵，责任单位：</w:t>
      </w:r>
      <w:r>
        <w:rPr>
          <w:rFonts w:hint="eastAsia" w:ascii="楷体_GB2312" w:hAnsi="楷体_GB2312" w:eastAsia="楷体_GB2312" w:cs="楷体_GB2312"/>
          <w:sz w:val="32"/>
          <w:szCs w:val="32"/>
        </w:rPr>
        <w:t>开发区东部片区高质量发展领导小组办公室</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6.</w:t>
      </w:r>
      <w:r>
        <w:rPr>
          <w:rFonts w:hint="eastAsia" w:ascii="仿宋_GB2312" w:eastAsia="仿宋_GB2312"/>
          <w:sz w:val="32"/>
          <w:szCs w:val="32"/>
        </w:rPr>
        <w:t>北片区抢抓省级化工园区扩区机遇，强力推进圣泉</w:t>
      </w:r>
      <w:r>
        <w:rPr>
          <w:rFonts w:ascii="仿宋_GB2312" w:eastAsia="仿宋_GB2312"/>
          <w:sz w:val="32"/>
          <w:szCs w:val="32"/>
        </w:rPr>
        <w:t>10</w:t>
      </w:r>
      <w:r>
        <w:rPr>
          <w:rFonts w:hint="eastAsia" w:ascii="仿宋_GB2312" w:eastAsia="仿宋_GB2312"/>
          <w:sz w:val="32"/>
          <w:szCs w:val="32"/>
        </w:rPr>
        <w:t>万吨生物基硬碳负极材料、明泉一头多链原料气综合利用、高性能含氟新能源材料（二期）等项目，加快构建新材料与精细化工产业生态圈。</w:t>
      </w:r>
      <w:r>
        <w:rPr>
          <w:rFonts w:hint="eastAsia" w:ascii="楷体_GB2312" w:hAnsi="仿宋_GB2312" w:eastAsia="楷体_GB2312" w:cs="仿宋_GB2312"/>
          <w:sz w:val="32"/>
          <w:szCs w:val="32"/>
          <w:shd w:val="clear" w:color="auto" w:fill="FFFFFF"/>
        </w:rPr>
        <w:t>（牵头领导：韩军，责任单位：</w:t>
      </w:r>
      <w:r>
        <w:rPr>
          <w:rFonts w:hint="eastAsia" w:ascii="楷体_GB2312" w:hAnsi="楷体_GB2312" w:eastAsia="楷体_GB2312" w:cs="楷体_GB2312"/>
          <w:sz w:val="32"/>
          <w:szCs w:val="32"/>
        </w:rPr>
        <w:t>开发区北部片区高质量发展领导小组办公室、刁镇街道</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（十八）提升园区承载能力</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7.</w:t>
      </w:r>
      <w:r>
        <w:rPr>
          <w:rFonts w:hint="eastAsia" w:ascii="仿宋_GB2312" w:eastAsia="仿宋_GB2312"/>
          <w:sz w:val="32"/>
          <w:szCs w:val="32"/>
        </w:rPr>
        <w:t>实施西片区城市管网基础设施改造提升，推进刁镇化工产业园污水处理厂、第五水质净化厂等基础设施建设。</w:t>
      </w:r>
      <w:r>
        <w:rPr>
          <w:rFonts w:hint="eastAsia" w:ascii="楷体_GB2312" w:hAnsi="仿宋_GB2312" w:eastAsia="楷体_GB2312" w:cs="仿宋_GB2312"/>
          <w:sz w:val="32"/>
          <w:szCs w:val="32"/>
          <w:shd w:val="clear" w:color="auto" w:fill="FFFFFF"/>
        </w:rPr>
        <w:t>（牵头领导：赵淑新、韩军，责任单位：区城乡水务局、</w:t>
      </w:r>
      <w:r>
        <w:rPr>
          <w:rFonts w:hint="eastAsia" w:ascii="楷体_GB2312" w:hAnsi="楷体_GB2312" w:eastAsia="楷体_GB2312" w:cs="楷体_GB2312"/>
          <w:sz w:val="32"/>
          <w:szCs w:val="32"/>
        </w:rPr>
        <w:t>开发区北部片区高质量发展领导小组办公室</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8.</w:t>
      </w:r>
      <w:r>
        <w:rPr>
          <w:rFonts w:hint="eastAsia" w:ascii="仿宋_GB2312" w:eastAsia="仿宋_GB2312"/>
          <w:sz w:val="32"/>
          <w:szCs w:val="32"/>
        </w:rPr>
        <w:t>加快智慧园区建设，争创国家级工业互联网试点示范园区。</w:t>
      </w:r>
      <w:r>
        <w:rPr>
          <w:rFonts w:hint="eastAsia" w:ascii="楷体_GB2312" w:eastAsia="楷体_GB2312"/>
          <w:sz w:val="32"/>
          <w:szCs w:val="32"/>
        </w:rPr>
        <w:t>（牵头领导：黄波、李琦，责任单位：开发区管委会、区工信局）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9.</w:t>
      </w:r>
      <w:r>
        <w:rPr>
          <w:rFonts w:hint="eastAsia" w:ascii="仿宋_GB2312" w:eastAsia="仿宋_GB2312"/>
          <w:sz w:val="32"/>
          <w:szCs w:val="32"/>
        </w:rPr>
        <w:t>建立以企业为主体的碳排放追踪体系，争创国家级绿色工业园区。</w:t>
      </w:r>
      <w:r>
        <w:rPr>
          <w:rFonts w:hint="eastAsia" w:ascii="楷体_GB2312" w:eastAsia="楷体_GB2312"/>
          <w:sz w:val="32"/>
          <w:szCs w:val="32"/>
        </w:rPr>
        <w:t>（牵头领导：黄波、黄凯东，责任单位：开发区管委会、区发改局）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80.</w:t>
      </w:r>
      <w:r>
        <w:rPr>
          <w:rFonts w:hint="eastAsia" w:ascii="仿宋_GB2312" w:eastAsia="仿宋_GB2312"/>
          <w:sz w:val="32"/>
          <w:szCs w:val="32"/>
        </w:rPr>
        <w:t>做好开发区扩区调区工作，深入开展闲置低效用地清理整治，持续提升亩产效益。</w:t>
      </w:r>
      <w:r>
        <w:rPr>
          <w:rFonts w:hint="eastAsia" w:ascii="楷体_GB2312" w:eastAsia="楷体_GB2312"/>
          <w:sz w:val="32"/>
          <w:szCs w:val="32"/>
        </w:rPr>
        <w:t>（</w:t>
      </w:r>
      <w:r>
        <w:rPr>
          <w:rFonts w:hint="eastAsia" w:ascii="楷体_GB2312" w:hAnsi="仿宋_GB2312" w:eastAsia="楷体_GB2312" w:cs="仿宋_GB2312"/>
          <w:sz w:val="32"/>
          <w:szCs w:val="32"/>
          <w:shd w:val="clear" w:color="auto" w:fill="FFFFFF"/>
        </w:rPr>
        <w:t>牵头领导：黄波、王玉洁，责任单位：开发区管委会、区自然资源局、区规划建设服务中心</w:t>
      </w:r>
      <w:r>
        <w:rPr>
          <w:rFonts w:hint="eastAsia" w:ascii="楷体_GB2312" w:eastAsia="楷体_GB2312"/>
          <w:sz w:val="32"/>
          <w:szCs w:val="32"/>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（十九）打造对外开放新高地</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81.</w:t>
      </w:r>
      <w:r>
        <w:rPr>
          <w:rFonts w:hint="eastAsia" w:ascii="仿宋_GB2312" w:eastAsia="仿宋_GB2312"/>
          <w:sz w:val="32"/>
          <w:szCs w:val="32"/>
        </w:rPr>
        <w:t>抢抓中欧（济南）绿色制造产业园建设机遇，持续开展外资外贸提升行动。</w:t>
      </w:r>
      <w:r>
        <w:rPr>
          <w:rFonts w:hint="eastAsia" w:ascii="楷体_GB2312" w:hAnsi="仿宋_GB2312" w:eastAsia="楷体_GB2312" w:cs="仿宋_GB2312"/>
          <w:sz w:val="32"/>
          <w:szCs w:val="32"/>
          <w:shd w:val="clear" w:color="auto" w:fill="FFFFFF"/>
        </w:rPr>
        <w:t>（牵头领导：黄凯东、丁兆方，责任单位：区投促局、</w:t>
      </w:r>
      <w:r>
        <w:rPr>
          <w:rFonts w:hint="eastAsia" w:ascii="楷体_GB2312" w:hAnsi="楷体_GB2312" w:eastAsia="楷体_GB2312" w:cs="楷体_GB2312"/>
          <w:sz w:val="32"/>
          <w:szCs w:val="32"/>
        </w:rPr>
        <w:t>区商务服务中心</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82.</w:t>
      </w:r>
      <w:r>
        <w:rPr>
          <w:rFonts w:hint="eastAsia" w:ascii="仿宋_GB2312" w:eastAsia="仿宋_GB2312"/>
          <w:sz w:val="32"/>
          <w:szCs w:val="32"/>
        </w:rPr>
        <w:t>进一步加大招商引资和项目建设力度，深化与济南产发集团、青岛开发区合作，加快山东国际装备制造港、济南青开创新科技产业园等重点园区平台建设。</w:t>
      </w:r>
      <w:r>
        <w:rPr>
          <w:rFonts w:hint="eastAsia" w:ascii="楷体_GB2312" w:hAnsi="仿宋_GB2312" w:eastAsia="楷体_GB2312" w:cs="仿宋_GB2312"/>
          <w:sz w:val="32"/>
          <w:szCs w:val="32"/>
          <w:shd w:val="clear" w:color="auto" w:fill="FFFFFF"/>
        </w:rPr>
        <w:t>（牵头领导：黄波，责任单位：开发区管委会）</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hAnsi="仿宋_GB2312" w:eastAsia="楷体_GB2312" w:cs="仿宋_GB2312"/>
          <w:sz w:val="32"/>
          <w:szCs w:val="32"/>
          <w:shd w:val="clear" w:color="auto" w:fill="FFFFFF"/>
        </w:rPr>
      </w:pPr>
      <w:r>
        <w:rPr>
          <w:rFonts w:hint="eastAsia" w:ascii="仿宋_GB2312" w:eastAsia="仿宋_GB2312"/>
          <w:sz w:val="32"/>
          <w:szCs w:val="32"/>
        </w:rPr>
        <w:t>8</w:t>
      </w:r>
      <w:r>
        <w:rPr>
          <w:rFonts w:ascii="仿宋_GB2312" w:eastAsia="仿宋_GB2312"/>
          <w:sz w:val="32"/>
          <w:szCs w:val="32"/>
        </w:rPr>
        <w:t>3.</w:t>
      </w:r>
      <w:r>
        <w:rPr>
          <w:rFonts w:hint="eastAsia" w:ascii="仿宋_GB2312" w:eastAsia="仿宋_GB2312"/>
          <w:sz w:val="32"/>
          <w:szCs w:val="32"/>
        </w:rPr>
        <w:t>积极举办跨境电商高峰论坛，做大山东龙山跨境电商产业基地，力争年内入驻企业</w:t>
      </w:r>
      <w:r>
        <w:rPr>
          <w:rFonts w:ascii="仿宋_GB2312" w:eastAsia="仿宋_GB2312"/>
          <w:sz w:val="32"/>
          <w:szCs w:val="32"/>
        </w:rPr>
        <w:t>30</w:t>
      </w:r>
      <w:r>
        <w:rPr>
          <w:rFonts w:hint="eastAsia" w:ascii="仿宋_GB2312" w:eastAsia="仿宋_GB2312"/>
          <w:sz w:val="32"/>
          <w:szCs w:val="32"/>
        </w:rPr>
        <w:t>家。</w:t>
      </w:r>
      <w:r>
        <w:rPr>
          <w:rFonts w:hint="eastAsia" w:ascii="楷体_GB2312" w:hAnsi="仿宋_GB2312" w:eastAsia="楷体_GB2312" w:cs="仿宋_GB2312"/>
          <w:sz w:val="32"/>
          <w:szCs w:val="32"/>
          <w:shd w:val="clear" w:color="auto" w:fill="FFFFFF"/>
        </w:rPr>
        <w:t>（牵头领导：黄波、丁兆方，责任单位：开发区管委会、区商务服务中心，配合单位：国开集团）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4.</w:t>
      </w:r>
      <w:r>
        <w:rPr>
          <w:rFonts w:hint="eastAsia" w:ascii="仿宋_GB2312" w:eastAsia="仿宋_GB2312"/>
          <w:sz w:val="32"/>
          <w:szCs w:val="32"/>
        </w:rPr>
        <w:t>打造</w:t>
      </w:r>
      <w:r>
        <w:rPr>
          <w:rFonts w:ascii="仿宋_GB2312" w:eastAsia="仿宋_GB2312"/>
          <w:sz w:val="32"/>
          <w:szCs w:val="32"/>
        </w:rPr>
        <w:t>“</w:t>
      </w:r>
      <w:r>
        <w:rPr>
          <w:rFonts w:hint="eastAsia" w:ascii="仿宋_GB2312" w:eastAsia="仿宋_GB2312"/>
          <w:sz w:val="32"/>
          <w:szCs w:val="32"/>
        </w:rPr>
        <w:t>类海外</w:t>
      </w:r>
      <w:r>
        <w:rPr>
          <w:rFonts w:ascii="仿宋_GB2312" w:eastAsia="仿宋_GB2312"/>
          <w:sz w:val="32"/>
          <w:szCs w:val="32"/>
        </w:rPr>
        <w:t>”</w:t>
      </w:r>
      <w:r>
        <w:rPr>
          <w:rFonts w:hint="eastAsia" w:ascii="仿宋_GB2312" w:eastAsia="仿宋_GB2312"/>
          <w:sz w:val="32"/>
          <w:szCs w:val="32"/>
        </w:rPr>
        <w:t>环境，鼓励支持企业面向国际交流合作，擦亮涉外服务港创新名片。</w:t>
      </w:r>
      <w:r>
        <w:rPr>
          <w:rFonts w:hint="eastAsia" w:ascii="楷体_GB2312" w:hAnsi="仿宋_GB2312" w:eastAsia="楷体_GB2312" w:cs="仿宋_GB2312"/>
          <w:sz w:val="32"/>
          <w:szCs w:val="32"/>
          <w:shd w:val="clear" w:color="auto" w:fill="FFFFFF"/>
        </w:rPr>
        <w:t>（牵头领导：黄凯东，责任单位：外事办）</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七、聚焦打造齐鲁样板，着力推动乡村振兴</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（二十）加快建设农业强区</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5.</w:t>
      </w:r>
      <w:r>
        <w:rPr>
          <w:rFonts w:hint="eastAsia" w:ascii="仿宋_GB2312" w:eastAsia="仿宋_GB2312"/>
          <w:sz w:val="32"/>
          <w:szCs w:val="32"/>
        </w:rPr>
        <w:t>扛牢粮食安全责任，落实最严格的耕地保护制度，坚决遏制</w:t>
      </w:r>
      <w:r>
        <w:rPr>
          <w:rFonts w:ascii="仿宋_GB2312" w:eastAsia="仿宋_GB2312"/>
          <w:sz w:val="32"/>
          <w:szCs w:val="32"/>
        </w:rPr>
        <w:t>“</w:t>
      </w:r>
      <w:r>
        <w:rPr>
          <w:rFonts w:hint="eastAsia" w:ascii="仿宋_GB2312" w:eastAsia="仿宋_GB2312"/>
          <w:sz w:val="32"/>
          <w:szCs w:val="32"/>
        </w:rPr>
        <w:t>非农化</w:t>
      </w:r>
      <w:r>
        <w:rPr>
          <w:rFonts w:ascii="仿宋_GB2312" w:eastAsia="仿宋_GB2312"/>
          <w:sz w:val="32"/>
          <w:szCs w:val="32"/>
        </w:rPr>
        <w:t>”“</w:t>
      </w:r>
      <w:r>
        <w:rPr>
          <w:rFonts w:hint="eastAsia" w:ascii="仿宋_GB2312" w:eastAsia="仿宋_GB2312"/>
          <w:sz w:val="32"/>
          <w:szCs w:val="32"/>
        </w:rPr>
        <w:t>非粮化</w:t>
      </w:r>
      <w:r>
        <w:rPr>
          <w:rFonts w:ascii="仿宋_GB2312" w:eastAsia="仿宋_GB2312"/>
          <w:sz w:val="32"/>
          <w:szCs w:val="32"/>
        </w:rPr>
        <w:t>”</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（牵头领导：王玉洁、赵淑新，责任单位：区自然资源局、</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 w:eastAsia="仿宋_GB2312"/>
          <w:sz w:val="32"/>
          <w:szCs w:val="32"/>
        </w:rPr>
      </w:pPr>
      <w:r>
        <w:rPr>
          <w:rFonts w:hint="eastAsia" w:ascii="仿宋_GB2312" w:eastAsia="仿宋_GB2312"/>
          <w:sz w:val="32"/>
          <w:szCs w:val="32"/>
        </w:rPr>
        <w:t>8</w:t>
      </w:r>
      <w:r>
        <w:rPr>
          <w:rFonts w:ascii="仿宋_GB2312" w:eastAsia="仿宋_GB2312"/>
          <w:sz w:val="32"/>
          <w:szCs w:val="32"/>
        </w:rPr>
        <w:t>6.</w:t>
      </w:r>
      <w:r>
        <w:rPr>
          <w:rFonts w:hint="eastAsia" w:ascii="仿宋_GB2312" w:eastAsia="仿宋_GB2312"/>
          <w:sz w:val="32"/>
          <w:szCs w:val="32"/>
        </w:rPr>
        <w:t>加快推进</w:t>
      </w:r>
      <w:r>
        <w:rPr>
          <w:rFonts w:ascii="仿宋_GB2312" w:eastAsia="仿宋_GB2312"/>
          <w:sz w:val="32"/>
          <w:szCs w:val="32"/>
        </w:rPr>
        <w:t>1</w:t>
      </w:r>
      <w:r>
        <w:rPr>
          <w:rFonts w:hint="eastAsia" w:ascii="仿宋_GB2312" w:eastAsia="仿宋_GB2312"/>
          <w:sz w:val="32"/>
          <w:szCs w:val="32"/>
        </w:rPr>
        <w:t>万亩水肥一体化建设，新增高标准农田</w:t>
      </w:r>
      <w:r>
        <w:rPr>
          <w:rFonts w:ascii="仿宋_GB2312" w:eastAsia="仿宋_GB2312"/>
          <w:sz w:val="32"/>
          <w:szCs w:val="32"/>
        </w:rPr>
        <w:t>2</w:t>
      </w:r>
      <w:r>
        <w:rPr>
          <w:rFonts w:hint="eastAsia" w:ascii="仿宋_GB2312" w:eastAsia="仿宋_GB2312"/>
          <w:sz w:val="32"/>
          <w:szCs w:val="32"/>
        </w:rPr>
        <w:t>万亩。</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7.</w:t>
      </w:r>
      <w:r>
        <w:rPr>
          <w:rFonts w:hint="eastAsia" w:ascii="仿宋_GB2312" w:eastAsia="仿宋_GB2312"/>
          <w:sz w:val="32"/>
          <w:szCs w:val="32"/>
        </w:rPr>
        <w:t>推进</w:t>
      </w:r>
      <w:r>
        <w:rPr>
          <w:rFonts w:ascii="仿宋_GB2312" w:eastAsia="仿宋_GB2312"/>
          <w:sz w:val="32"/>
          <w:szCs w:val="32"/>
        </w:rPr>
        <w:t>“</w:t>
      </w:r>
      <w:r>
        <w:rPr>
          <w:rFonts w:hint="eastAsia" w:ascii="仿宋_GB2312" w:eastAsia="仿宋_GB2312"/>
          <w:sz w:val="32"/>
          <w:szCs w:val="32"/>
        </w:rPr>
        <w:t>菜篮子</w:t>
      </w:r>
      <w:r>
        <w:rPr>
          <w:rFonts w:ascii="仿宋_GB2312" w:eastAsia="仿宋_GB2312"/>
          <w:sz w:val="32"/>
          <w:szCs w:val="32"/>
        </w:rPr>
        <w:t>”</w:t>
      </w:r>
      <w:r>
        <w:rPr>
          <w:rFonts w:hint="eastAsia" w:ascii="仿宋_GB2312" w:eastAsia="仿宋_GB2312"/>
          <w:sz w:val="32"/>
          <w:szCs w:val="32"/>
        </w:rPr>
        <w:t>标准化示范基地建设。</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8.</w:t>
      </w:r>
      <w:r>
        <w:rPr>
          <w:rFonts w:hint="eastAsia" w:ascii="仿宋_GB2312" w:eastAsia="仿宋_GB2312"/>
          <w:sz w:val="32"/>
          <w:szCs w:val="32"/>
        </w:rPr>
        <w:t>实施</w:t>
      </w:r>
      <w:r>
        <w:rPr>
          <w:rFonts w:ascii="仿宋_GB2312" w:eastAsia="仿宋_GB2312"/>
          <w:sz w:val="32"/>
          <w:szCs w:val="32"/>
        </w:rPr>
        <w:t>113</w:t>
      </w:r>
      <w:r>
        <w:rPr>
          <w:rFonts w:hint="eastAsia" w:ascii="仿宋_GB2312" w:eastAsia="仿宋_GB2312"/>
          <w:sz w:val="32"/>
          <w:szCs w:val="32"/>
        </w:rPr>
        <w:t>个村</w:t>
      </w:r>
      <w:r>
        <w:rPr>
          <w:rFonts w:ascii="仿宋_GB2312" w:eastAsia="仿宋_GB2312"/>
          <w:sz w:val="32"/>
          <w:szCs w:val="32"/>
        </w:rPr>
        <w:t>“</w:t>
      </w:r>
      <w:r>
        <w:rPr>
          <w:rFonts w:hint="eastAsia" w:ascii="仿宋_GB2312" w:eastAsia="仿宋_GB2312"/>
          <w:sz w:val="32"/>
          <w:szCs w:val="32"/>
        </w:rPr>
        <w:t>一村一业、一村一策</w:t>
      </w:r>
      <w:r>
        <w:rPr>
          <w:rFonts w:ascii="仿宋_GB2312" w:eastAsia="仿宋_GB2312"/>
          <w:sz w:val="32"/>
          <w:szCs w:val="32"/>
        </w:rPr>
        <w:t>”</w:t>
      </w:r>
      <w:r>
        <w:rPr>
          <w:rFonts w:hint="eastAsia" w:ascii="仿宋_GB2312" w:eastAsia="仿宋_GB2312"/>
          <w:sz w:val="32"/>
          <w:szCs w:val="32"/>
        </w:rPr>
        <w:t>项目，促进农业全链条升级。</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9.</w:t>
      </w:r>
      <w:r>
        <w:rPr>
          <w:rFonts w:hint="eastAsia" w:ascii="仿宋_GB2312" w:eastAsia="仿宋_GB2312"/>
          <w:sz w:val="32"/>
          <w:szCs w:val="32"/>
        </w:rPr>
        <w:t>支持水发集团、晶荣食品、伟丽种苗等企业发挥优势、强强联合，培育壮大预制菜产业。</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90.</w:t>
      </w:r>
      <w:r>
        <w:rPr>
          <w:rFonts w:hint="eastAsia" w:ascii="仿宋_GB2312" w:eastAsia="仿宋_GB2312"/>
          <w:sz w:val="32"/>
          <w:szCs w:val="32"/>
        </w:rPr>
        <w:t>推进省级现代农业产业园建设，争创全省十大现代农业强县。</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（二十一）扎实推进乡村建设</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91.</w:t>
      </w:r>
      <w:r>
        <w:rPr>
          <w:rFonts w:hint="eastAsia" w:ascii="仿宋_GB2312" w:eastAsia="仿宋_GB2312"/>
          <w:sz w:val="32"/>
          <w:szCs w:val="32"/>
        </w:rPr>
        <w:t>实施三涧溪省级齐鲁样板示范区提升工程，争创国家乡村振兴示范区。</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92.</w:t>
      </w:r>
      <w:r>
        <w:rPr>
          <w:rFonts w:hint="eastAsia" w:ascii="仿宋_GB2312" w:eastAsia="仿宋_GB2312"/>
          <w:sz w:val="32"/>
          <w:szCs w:val="32"/>
        </w:rPr>
        <w:t>新创建</w:t>
      </w:r>
      <w:r>
        <w:rPr>
          <w:rFonts w:ascii="仿宋_GB2312" w:eastAsia="仿宋_GB2312"/>
          <w:sz w:val="32"/>
          <w:szCs w:val="32"/>
        </w:rPr>
        <w:t>5</w:t>
      </w:r>
      <w:r>
        <w:rPr>
          <w:rFonts w:hint="eastAsia" w:ascii="仿宋_GB2312" w:eastAsia="仿宋_GB2312"/>
          <w:sz w:val="32"/>
          <w:szCs w:val="32"/>
        </w:rPr>
        <w:t>个省级美丽乡村示范村，打造泉韵乡居美丽乡村样板区。</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3.</w:t>
      </w:r>
      <w:r>
        <w:rPr>
          <w:rFonts w:hint="eastAsia" w:ascii="仿宋_GB2312" w:eastAsia="仿宋_GB2312"/>
          <w:sz w:val="32"/>
          <w:szCs w:val="32"/>
        </w:rPr>
        <w:t>开展农村人居环境整治提升五年行动，统筹推进供水改造提升二期工程，健全农村改厕、清洁取暖、生活污水等长效管护机制。</w:t>
      </w:r>
      <w:r>
        <w:rPr>
          <w:rFonts w:hint="eastAsia" w:ascii="楷体_GB2312" w:hAnsi="仿宋_GB2312" w:eastAsia="楷体_GB2312" w:cs="仿宋_GB2312"/>
          <w:sz w:val="32"/>
          <w:szCs w:val="32"/>
          <w:shd w:val="clear" w:color="auto" w:fill="FFFFFF"/>
        </w:rPr>
        <w:t>（牵头领导：赵淑新，责任单位：区城乡水务局、区农业农村局，配合单位：区住建局、控股集团）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4.</w:t>
      </w:r>
      <w:r>
        <w:rPr>
          <w:rFonts w:hint="eastAsia" w:ascii="仿宋_GB2312" w:eastAsia="仿宋_GB2312"/>
          <w:sz w:val="32"/>
          <w:szCs w:val="32"/>
        </w:rPr>
        <w:t>持续推动</w:t>
      </w:r>
      <w:r>
        <w:rPr>
          <w:rFonts w:ascii="仿宋_GB2312" w:eastAsia="仿宋_GB2312"/>
          <w:sz w:val="32"/>
          <w:szCs w:val="32"/>
        </w:rPr>
        <w:t>“</w:t>
      </w:r>
      <w:r>
        <w:rPr>
          <w:rFonts w:hint="eastAsia" w:ascii="仿宋_GB2312" w:eastAsia="仿宋_GB2312"/>
          <w:sz w:val="32"/>
          <w:szCs w:val="32"/>
        </w:rPr>
        <w:t>四好农村路</w:t>
      </w:r>
      <w:r>
        <w:rPr>
          <w:rFonts w:ascii="仿宋_GB2312" w:eastAsia="仿宋_GB2312"/>
          <w:sz w:val="32"/>
          <w:szCs w:val="32"/>
        </w:rPr>
        <w:t>”</w:t>
      </w:r>
      <w:r>
        <w:rPr>
          <w:rFonts w:hint="eastAsia" w:ascii="仿宋_GB2312" w:eastAsia="仿宋_GB2312"/>
          <w:sz w:val="32"/>
          <w:szCs w:val="32"/>
        </w:rPr>
        <w:t>提质增效，优化调整</w:t>
      </w:r>
      <w:r>
        <w:rPr>
          <w:rFonts w:ascii="仿宋_GB2312" w:eastAsia="仿宋_GB2312"/>
          <w:sz w:val="32"/>
          <w:szCs w:val="32"/>
        </w:rPr>
        <w:t>3</w:t>
      </w:r>
      <w:r>
        <w:rPr>
          <w:rFonts w:hint="eastAsia" w:ascii="仿宋_GB2312" w:eastAsia="仿宋_GB2312"/>
          <w:sz w:val="32"/>
          <w:szCs w:val="32"/>
        </w:rPr>
        <w:t>条公交线路。</w:t>
      </w:r>
      <w:r>
        <w:rPr>
          <w:rFonts w:hint="eastAsia" w:ascii="楷体_GB2312" w:hAnsi="仿宋_GB2312" w:eastAsia="楷体_GB2312" w:cs="仿宋_GB2312"/>
          <w:sz w:val="32"/>
          <w:szCs w:val="32"/>
          <w:shd w:val="clear" w:color="auto" w:fill="FFFFFF"/>
        </w:rPr>
        <w:t>（牵头领导：王玉洁，责任单位：</w:t>
      </w:r>
      <w:r>
        <w:rPr>
          <w:rFonts w:hint="eastAsia" w:ascii="楷体_GB2312" w:hAnsi="楷体_GB2312" w:eastAsia="楷体_GB2312" w:cs="楷体_GB2312"/>
          <w:sz w:val="32"/>
          <w:szCs w:val="32"/>
        </w:rPr>
        <w:t>区城乡交运局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5.</w:t>
      </w:r>
      <w:r>
        <w:rPr>
          <w:rFonts w:hint="eastAsia" w:ascii="仿宋_GB2312" w:eastAsia="仿宋_GB2312"/>
          <w:sz w:val="32"/>
          <w:szCs w:val="32"/>
        </w:rPr>
        <w:t>推进国家传统村落集中连片保护利用示范工作，打造传统村落保护利用</w:t>
      </w:r>
      <w:r>
        <w:rPr>
          <w:rFonts w:ascii="仿宋_GB2312" w:eastAsia="仿宋_GB2312"/>
          <w:sz w:val="32"/>
          <w:szCs w:val="32"/>
        </w:rPr>
        <w:t>“</w:t>
      </w:r>
      <w:r>
        <w:rPr>
          <w:rFonts w:hint="eastAsia" w:ascii="仿宋_GB2312" w:eastAsia="仿宋_GB2312"/>
          <w:sz w:val="32"/>
          <w:szCs w:val="32"/>
        </w:rPr>
        <w:t>章丘样板</w:t>
      </w:r>
      <w:r>
        <w:rPr>
          <w:rFonts w:ascii="仿宋_GB2312" w:eastAsia="仿宋_GB2312"/>
          <w:sz w:val="32"/>
          <w:szCs w:val="32"/>
        </w:rPr>
        <w:t>”</w:t>
      </w:r>
      <w:r>
        <w:rPr>
          <w:rFonts w:hint="eastAsia" w:ascii="仿宋_GB2312" w:eastAsia="仿宋_GB2312"/>
          <w:sz w:val="32"/>
          <w:szCs w:val="32"/>
        </w:rPr>
        <w:t>。</w:t>
      </w:r>
      <w:r>
        <w:rPr>
          <w:rFonts w:hint="eastAsia" w:ascii="楷体_GB2312" w:hAnsi="仿宋_GB2312" w:eastAsia="楷体_GB2312" w:cs="仿宋_GB2312"/>
          <w:sz w:val="32"/>
          <w:szCs w:val="32"/>
          <w:shd w:val="clear" w:color="auto" w:fill="FFFFFF"/>
        </w:rPr>
        <w:t>（牵头领导：王玉洁，责任单位：</w:t>
      </w:r>
      <w:r>
        <w:rPr>
          <w:rFonts w:hint="eastAsia" w:ascii="楷体_GB2312" w:hAnsi="楷体_GB2312" w:eastAsia="楷体_GB2312" w:cs="楷体_GB2312"/>
          <w:sz w:val="32"/>
          <w:szCs w:val="32"/>
        </w:rPr>
        <w:t>区住建局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（二十二）持续深化农村改革</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6.</w:t>
      </w:r>
      <w:r>
        <w:rPr>
          <w:rFonts w:hint="eastAsia" w:ascii="仿宋_GB2312" w:eastAsia="仿宋_GB2312"/>
          <w:sz w:val="32"/>
          <w:szCs w:val="32"/>
        </w:rPr>
        <w:t>稳妥推动国家城乡融合发展试验区建设，形成可复制可推广的典型经验。</w:t>
      </w:r>
      <w:r>
        <w:rPr>
          <w:rFonts w:hint="eastAsia" w:ascii="楷体_GB2312" w:hAnsi="仿宋_GB2312" w:eastAsia="楷体_GB2312" w:cs="仿宋_GB2312"/>
          <w:sz w:val="32"/>
          <w:szCs w:val="32"/>
          <w:shd w:val="clear" w:color="auto" w:fill="FFFFFF"/>
        </w:rPr>
        <w:t>（牵头领导：黄凯东，责任单位：</w:t>
      </w:r>
      <w:r>
        <w:rPr>
          <w:rFonts w:hint="eastAsia" w:ascii="楷体_GB2312" w:hAnsi="楷体_GB2312" w:eastAsia="楷体_GB2312" w:cs="楷体_GB2312"/>
          <w:sz w:val="32"/>
          <w:szCs w:val="32"/>
        </w:rPr>
        <w:t>区发改局，配合单位：区住建局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7.</w:t>
      </w:r>
      <w:r>
        <w:rPr>
          <w:rFonts w:hint="eastAsia" w:ascii="仿宋_GB2312" w:eastAsia="仿宋_GB2312"/>
          <w:sz w:val="32"/>
          <w:szCs w:val="32"/>
        </w:rPr>
        <w:t>健全农村金融服务体系，推广</w:t>
      </w:r>
      <w:r>
        <w:rPr>
          <w:rFonts w:ascii="仿宋_GB2312" w:eastAsia="仿宋_GB2312"/>
          <w:sz w:val="32"/>
          <w:szCs w:val="32"/>
        </w:rPr>
        <w:t>“</w:t>
      </w:r>
      <w:r>
        <w:rPr>
          <w:rFonts w:hint="eastAsia" w:ascii="仿宋_GB2312" w:eastAsia="仿宋_GB2312"/>
          <w:sz w:val="32"/>
          <w:szCs w:val="32"/>
        </w:rPr>
        <w:t>鲁担惠农贷</w:t>
      </w:r>
      <w:r>
        <w:rPr>
          <w:rFonts w:ascii="仿宋_GB2312" w:eastAsia="仿宋_GB2312"/>
          <w:sz w:val="32"/>
          <w:szCs w:val="32"/>
        </w:rPr>
        <w:t>”</w:t>
      </w:r>
      <w:r>
        <w:rPr>
          <w:rFonts w:hint="eastAsia" w:ascii="仿宋_GB2312" w:eastAsia="仿宋_GB2312"/>
          <w:sz w:val="32"/>
          <w:szCs w:val="32"/>
        </w:rPr>
        <w:t>应用范围，扩大政策性农业保险覆盖面。</w:t>
      </w:r>
      <w:r>
        <w:rPr>
          <w:rFonts w:hint="eastAsia" w:ascii="楷体_GB2312" w:hAnsi="仿宋_GB2312" w:eastAsia="楷体_GB2312" w:cs="仿宋_GB2312"/>
          <w:sz w:val="32"/>
          <w:szCs w:val="32"/>
          <w:shd w:val="clear" w:color="auto" w:fill="FFFFFF"/>
        </w:rPr>
        <w:t>（牵头领导：黄凯东、赵淑新，责任单位：</w:t>
      </w:r>
      <w:r>
        <w:rPr>
          <w:rFonts w:hint="eastAsia" w:ascii="楷体_GB2312" w:hAnsi="楷体_GB2312" w:eastAsia="楷体_GB2312" w:cs="楷体_GB2312"/>
          <w:sz w:val="32"/>
          <w:szCs w:val="32"/>
        </w:rPr>
        <w:t>区财政局、区农业农村局、区金融事业发展中心</w:t>
      </w:r>
      <w:r>
        <w:rPr>
          <w:rFonts w:hint="eastAsia" w:ascii="楷体_GB2312" w:hAnsi="仿宋_GB2312" w:eastAsia="楷体_GB2312" w:cs="仿宋_GB2312"/>
          <w:sz w:val="32"/>
          <w:szCs w:val="32"/>
          <w:shd w:val="clear" w:color="auto" w:fill="FFFFFF"/>
        </w:rPr>
        <w:t>）</w:t>
      </w:r>
    </w:p>
    <w:p>
      <w:pPr>
        <w:keepNext w:val="0"/>
        <w:keepLines w:val="0"/>
        <w:pageBreakBefore w:val="0"/>
        <w:tabs>
          <w:tab w:val="left" w:pos="0"/>
        </w:tabs>
        <w:kinsoku/>
        <w:wordWrap/>
        <w:topLinePunct w:val="0"/>
        <w:autoSpaceDE w:val="0"/>
        <w:autoSpaceDN w:val="0"/>
        <w:bidi w:val="0"/>
        <w:adjustRightInd/>
        <w:snapToGrid/>
        <w:spacing w:line="600" w:lineRule="exact"/>
        <w:ind w:right="0" w:firstLine="640" w:firstLineChars="200"/>
        <w:textAlignment w:val="auto"/>
        <w:rPr>
          <w:rFonts w:ascii="仿宋_GB2312" w:hAnsi="仿宋" w:eastAsia="仿宋_GB2312"/>
          <w:bCs/>
          <w:sz w:val="32"/>
          <w:szCs w:val="32"/>
        </w:rPr>
      </w:pPr>
      <w:r>
        <w:rPr>
          <w:rFonts w:hint="eastAsia" w:ascii="仿宋_GB2312" w:eastAsia="仿宋_GB2312"/>
          <w:sz w:val="32"/>
          <w:szCs w:val="32"/>
        </w:rPr>
        <w:t>9</w:t>
      </w:r>
      <w:r>
        <w:rPr>
          <w:rFonts w:ascii="仿宋_GB2312" w:eastAsia="仿宋_GB2312"/>
          <w:sz w:val="32"/>
          <w:szCs w:val="32"/>
        </w:rPr>
        <w:t>8.</w:t>
      </w:r>
      <w:r>
        <w:rPr>
          <w:rFonts w:hint="eastAsia" w:ascii="仿宋_GB2312" w:eastAsia="仿宋_GB2312"/>
          <w:sz w:val="32"/>
          <w:szCs w:val="32"/>
        </w:rPr>
        <w:t>全域推进农村</w:t>
      </w:r>
      <w:r>
        <w:rPr>
          <w:rFonts w:ascii="仿宋_GB2312" w:eastAsia="仿宋_GB2312"/>
          <w:sz w:val="32"/>
          <w:szCs w:val="32"/>
        </w:rPr>
        <w:t>“</w:t>
      </w:r>
      <w:r>
        <w:rPr>
          <w:rFonts w:hint="eastAsia" w:ascii="仿宋_GB2312" w:eastAsia="仿宋_GB2312"/>
          <w:sz w:val="32"/>
          <w:szCs w:val="32"/>
        </w:rPr>
        <w:t>三变</w:t>
      </w:r>
      <w:r>
        <w:rPr>
          <w:rFonts w:ascii="仿宋_GB2312" w:eastAsia="仿宋_GB2312"/>
          <w:sz w:val="32"/>
          <w:szCs w:val="32"/>
        </w:rPr>
        <w:t>”</w:t>
      </w:r>
      <w:r>
        <w:rPr>
          <w:rFonts w:hint="eastAsia" w:ascii="仿宋_GB2312" w:eastAsia="仿宋_GB2312"/>
          <w:sz w:val="32"/>
          <w:szCs w:val="32"/>
        </w:rPr>
        <w:t>改革，持续增加村集体和农民收入。</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9.</w:t>
      </w:r>
      <w:r>
        <w:rPr>
          <w:rFonts w:hint="eastAsia" w:ascii="仿宋_GB2312" w:eastAsia="仿宋_GB2312"/>
          <w:sz w:val="32"/>
          <w:szCs w:val="32"/>
        </w:rPr>
        <w:t>加快数字乡村建设。</w:t>
      </w:r>
      <w:r>
        <w:rPr>
          <w:rFonts w:hint="eastAsia" w:ascii="楷体_GB2312" w:hAnsi="仿宋_GB2312" w:eastAsia="楷体_GB2312" w:cs="仿宋_GB2312"/>
          <w:sz w:val="32"/>
          <w:szCs w:val="32"/>
          <w:shd w:val="clear" w:color="auto" w:fill="FFFFFF"/>
        </w:rPr>
        <w:t>（牵头领导：赵淑新，责任单位：</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100.</w:t>
      </w:r>
      <w:r>
        <w:rPr>
          <w:rFonts w:hint="eastAsia" w:ascii="仿宋_GB2312" w:eastAsia="仿宋_GB2312"/>
          <w:sz w:val="32"/>
          <w:szCs w:val="32"/>
        </w:rPr>
        <w:t>巩固拓展脱贫攻坚成果，深化东西部协作。</w:t>
      </w:r>
      <w:r>
        <w:rPr>
          <w:rFonts w:hint="eastAsia" w:ascii="楷体_GB2312" w:hAnsi="仿宋_GB2312" w:eastAsia="楷体_GB2312" w:cs="仿宋_GB2312"/>
          <w:sz w:val="32"/>
          <w:szCs w:val="32"/>
          <w:shd w:val="clear" w:color="auto" w:fill="FFFFFF"/>
        </w:rPr>
        <w:t>（牵头领导：黄凯东、赵淑新，责任单位：区发改局、</w:t>
      </w:r>
      <w:r>
        <w:rPr>
          <w:rFonts w:hint="eastAsia" w:ascii="楷体_GB2312" w:hAnsi="楷体_GB2312" w:eastAsia="楷体_GB2312" w:cs="楷体_GB2312"/>
          <w:sz w:val="32"/>
          <w:szCs w:val="32"/>
        </w:rPr>
        <w:t>区农业农村局</w:t>
      </w:r>
      <w:r>
        <w:rPr>
          <w:rFonts w:hint="eastAsia" w:ascii="楷体_GB2312" w:hAnsi="仿宋_GB2312" w:eastAsia="楷体_GB2312" w:cs="仿宋_GB2312"/>
          <w:sz w:val="32"/>
          <w:szCs w:val="32"/>
          <w:shd w:val="clear" w:color="auto" w:fill="FFFFFF"/>
        </w:rPr>
        <w:t>）</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黑体" w:hAnsi="黑体" w:eastAsia="黑体"/>
          <w:sz w:val="32"/>
          <w:szCs w:val="32"/>
        </w:rPr>
        <w:t>八、聚焦提升功能品质，着力加强城市治理</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（二十三）推进城市有机更新</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101.</w:t>
      </w:r>
      <w:r>
        <w:rPr>
          <w:rFonts w:hint="eastAsia" w:ascii="仿宋_GB2312" w:eastAsia="仿宋_GB2312"/>
          <w:sz w:val="32"/>
          <w:szCs w:val="32"/>
        </w:rPr>
        <w:t>依托山东大学龙山校区（创新港）开工建设，推动山东龙山国际创新城破题起势，全力打造创新动能强劲的科创新城。</w:t>
      </w:r>
      <w:r>
        <w:rPr>
          <w:rFonts w:hint="eastAsia" w:ascii="楷体_GB2312" w:hAnsi="仿宋_GB2312" w:eastAsia="楷体_GB2312" w:cs="仿宋_GB2312"/>
          <w:sz w:val="32"/>
          <w:szCs w:val="32"/>
          <w:shd w:val="clear" w:color="auto" w:fill="FFFFFF"/>
        </w:rPr>
        <w:t>（牵头领导：黄波、黄凯东，责任单位：开发区管委会、控股集团）</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102.</w:t>
      </w:r>
      <w:r>
        <w:rPr>
          <w:rFonts w:hint="eastAsia" w:ascii="仿宋_GB2312" w:eastAsia="仿宋_GB2312"/>
          <w:sz w:val="32"/>
          <w:szCs w:val="32"/>
        </w:rPr>
        <w:t>精心谋划推动明水古城开业运营，完善周边交通、停车、住宿、餐饮等配套设施建设，大力改善老城区面貌。</w:t>
      </w:r>
      <w:r>
        <w:rPr>
          <w:rFonts w:hint="eastAsia" w:ascii="楷体_GB2312" w:hAnsi="仿宋_GB2312" w:eastAsia="楷体_GB2312" w:cs="仿宋_GB2312"/>
          <w:sz w:val="32"/>
          <w:szCs w:val="32"/>
          <w:shd w:val="clear" w:color="auto" w:fill="FFFFFF"/>
        </w:rPr>
        <w:t>（牵头领导：黄凯东、赵淑新，责任单位：区文旅局、产发集团，配合单位：区自然资源局、区住建局、区城市管理局、区城乡交运局、区城乡水务局、区园林和林业绿化局、区行政审批服务局、区交警大队、区消防救援大队、区环卫中心、供电公司、明水街道）</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03.</w:t>
      </w:r>
      <w:r>
        <w:rPr>
          <w:rFonts w:hint="eastAsia" w:ascii="仿宋_GB2312" w:eastAsia="仿宋_GB2312"/>
          <w:sz w:val="32"/>
          <w:szCs w:val="32"/>
        </w:rPr>
        <w:t>推进绣惠片区转型发展，做好产业植入、基础配套、招商运营等工作。</w:t>
      </w:r>
      <w:r>
        <w:rPr>
          <w:rFonts w:hint="eastAsia" w:ascii="楷体_GB2312" w:hAnsi="仿宋_GB2312" w:eastAsia="楷体_GB2312" w:cs="仿宋_GB2312"/>
          <w:sz w:val="32"/>
          <w:szCs w:val="32"/>
          <w:shd w:val="clear" w:color="auto" w:fill="FFFFFF"/>
        </w:rPr>
        <w:t>（牵头领导：黄凯东，责任单位：绣惠街道，配合单位：区发改局、区住建局、区城乡交运局、区城乡水务局、区投促局）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04.</w:t>
      </w:r>
      <w:r>
        <w:rPr>
          <w:rFonts w:hint="eastAsia" w:ascii="仿宋_GB2312" w:eastAsia="仿宋_GB2312"/>
          <w:sz w:val="32"/>
          <w:szCs w:val="32"/>
        </w:rPr>
        <w:t>围绕保交楼、去库存，深化供给侧改革，开展第四代住宅建设试点，调整优化房地产、建筑业结构。</w:t>
      </w:r>
      <w:r>
        <w:rPr>
          <w:rFonts w:hint="eastAsia" w:ascii="楷体_GB2312" w:hAnsi="仿宋_GB2312" w:eastAsia="楷体_GB2312" w:cs="仿宋_GB2312"/>
          <w:sz w:val="32"/>
          <w:szCs w:val="32"/>
          <w:shd w:val="clear" w:color="auto" w:fill="FFFFFF"/>
        </w:rPr>
        <w:t>（牵头领导：王玉洁，责任单位：区住建局）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05.</w:t>
      </w:r>
      <w:r>
        <w:rPr>
          <w:rFonts w:hint="eastAsia" w:ascii="仿宋_GB2312" w:eastAsia="仿宋_GB2312"/>
          <w:sz w:val="32"/>
          <w:szCs w:val="32"/>
        </w:rPr>
        <w:t>加强片区控制性详规编制，合理有序供地，提高片区综合开发水平。</w:t>
      </w:r>
      <w:r>
        <w:rPr>
          <w:rFonts w:hint="eastAsia" w:ascii="楷体_GB2312" w:hAnsi="仿宋_GB2312" w:eastAsia="楷体_GB2312" w:cs="仿宋_GB2312"/>
          <w:sz w:val="32"/>
          <w:szCs w:val="32"/>
          <w:shd w:val="clear" w:color="auto" w:fill="FFFFFF"/>
        </w:rPr>
        <w:t>（牵头领导：王玉洁，责任单位：区自然资源局、区规划建设服务中心）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（二十四）完善城市配套设施</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06.</w:t>
      </w:r>
      <w:r>
        <w:rPr>
          <w:rFonts w:hint="eastAsia" w:ascii="仿宋_GB2312" w:eastAsia="仿宋_GB2312"/>
          <w:sz w:val="32"/>
          <w:szCs w:val="32"/>
        </w:rPr>
        <w:t>完成小清河复航及章丘港区、济潍高速等重大工程，协调推进轨道交通</w:t>
      </w:r>
      <w:r>
        <w:rPr>
          <w:rFonts w:ascii="仿宋_GB2312" w:eastAsia="仿宋_GB2312"/>
          <w:sz w:val="32"/>
          <w:szCs w:val="32"/>
        </w:rPr>
        <w:t>8</w:t>
      </w:r>
      <w:r>
        <w:rPr>
          <w:rFonts w:hint="eastAsia" w:ascii="仿宋_GB2312" w:eastAsia="仿宋_GB2312"/>
          <w:sz w:val="32"/>
          <w:szCs w:val="32"/>
        </w:rPr>
        <w:t>号线、济滨高铁、济南绕城高速二环线北环段建设。</w:t>
      </w:r>
      <w:r>
        <w:rPr>
          <w:rFonts w:hint="eastAsia" w:ascii="楷体_GB2312" w:hAnsi="仿宋_GB2312" w:eastAsia="楷体_GB2312" w:cs="仿宋_GB2312"/>
          <w:sz w:val="32"/>
          <w:szCs w:val="32"/>
          <w:shd w:val="clear" w:color="auto" w:fill="FFFFFF"/>
        </w:rPr>
        <w:t>（牵头领导：王玉洁，责任单位：区城乡交运局）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07.</w:t>
      </w:r>
      <w:r>
        <w:rPr>
          <w:rFonts w:hint="eastAsia" w:ascii="仿宋_GB2312" w:eastAsia="仿宋_GB2312"/>
          <w:sz w:val="32"/>
          <w:szCs w:val="32"/>
        </w:rPr>
        <w:t>实施轻卡路改建工程，启动</w:t>
      </w:r>
      <w:r>
        <w:rPr>
          <w:rFonts w:ascii="仿宋_GB2312" w:eastAsia="仿宋_GB2312"/>
          <w:sz w:val="32"/>
          <w:szCs w:val="32"/>
        </w:rPr>
        <w:t>G308</w:t>
      </w:r>
      <w:r>
        <w:rPr>
          <w:rFonts w:hint="eastAsia" w:ascii="仿宋_GB2312" w:eastAsia="仿宋_GB2312"/>
          <w:sz w:val="32"/>
          <w:szCs w:val="32"/>
        </w:rPr>
        <w:t>线水寨至黄家段改建工程。</w:t>
      </w:r>
      <w:r>
        <w:rPr>
          <w:rFonts w:hint="eastAsia" w:ascii="楷体_GB2312" w:hAnsi="仿宋_GB2312" w:eastAsia="楷体_GB2312" w:cs="仿宋_GB2312"/>
          <w:sz w:val="32"/>
          <w:szCs w:val="32"/>
          <w:shd w:val="clear" w:color="auto" w:fill="FFFFFF"/>
        </w:rPr>
        <w:t>（牵头领导：王玉洁，责任单位：区城乡交运局）</w:t>
      </w:r>
    </w:p>
    <w:p>
      <w:pPr>
        <w:keepNext w:val="0"/>
        <w:keepLines w:val="0"/>
        <w:pageBreakBefore w:val="0"/>
        <w:kinsoku/>
        <w:wordWrap/>
        <w:topLinePunct w:val="0"/>
        <w:bidi w:val="0"/>
        <w:adjustRightInd/>
        <w:snapToGrid/>
        <w:spacing w:line="600" w:lineRule="exact"/>
        <w:ind w:right="0" w:firstLine="640" w:firstLineChars="200"/>
        <w:textAlignment w:val="auto"/>
        <w:rPr>
          <w:rFonts w:ascii="楷体_GB2312" w:hAnsi="仿宋_GB2312" w:eastAsia="楷体_GB2312" w:cs="仿宋_GB2312"/>
          <w:sz w:val="32"/>
          <w:szCs w:val="32"/>
          <w:shd w:val="clear" w:color="auto" w:fill="FFFFFF"/>
        </w:rPr>
      </w:pPr>
      <w:r>
        <w:rPr>
          <w:rFonts w:hint="eastAsia" w:ascii="仿宋_GB2312" w:eastAsia="仿宋_GB2312"/>
          <w:sz w:val="32"/>
          <w:szCs w:val="32"/>
        </w:rPr>
        <w:t>1</w:t>
      </w:r>
      <w:r>
        <w:rPr>
          <w:rFonts w:ascii="仿宋_GB2312" w:eastAsia="仿宋_GB2312"/>
          <w:sz w:val="32"/>
          <w:szCs w:val="32"/>
        </w:rPr>
        <w:t>08.</w:t>
      </w:r>
      <w:r>
        <w:rPr>
          <w:rFonts w:hint="eastAsia" w:ascii="仿宋_GB2312" w:eastAsia="仿宋_GB2312"/>
          <w:sz w:val="32"/>
          <w:szCs w:val="32"/>
        </w:rPr>
        <w:t>实施市政管网配套工程，新增供热面积</w:t>
      </w:r>
      <w:r>
        <w:rPr>
          <w:rFonts w:ascii="仿宋_GB2312" w:eastAsia="仿宋_GB2312"/>
          <w:sz w:val="32"/>
          <w:szCs w:val="32"/>
        </w:rPr>
        <w:t>210</w:t>
      </w:r>
      <w:r>
        <w:rPr>
          <w:rFonts w:hint="eastAsia" w:ascii="仿宋_GB2312" w:eastAsia="仿宋_GB2312"/>
          <w:sz w:val="32"/>
          <w:szCs w:val="32"/>
        </w:rPr>
        <w:t>万平方米。</w:t>
      </w:r>
      <w:r>
        <w:rPr>
          <w:rFonts w:hint="eastAsia" w:ascii="楷体_GB2312" w:hAnsi="仿宋_GB2312" w:eastAsia="楷体_GB2312" w:cs="仿宋_GB2312"/>
          <w:sz w:val="32"/>
          <w:szCs w:val="32"/>
          <w:shd w:val="clear" w:color="auto" w:fill="FFFFFF"/>
        </w:rPr>
        <w:t>（牵头领导：王玉洁，责任单位：区住建局）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（二十五）提升城市文化软实力</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09.</w:t>
      </w:r>
      <w:r>
        <w:rPr>
          <w:rFonts w:hint="eastAsia" w:ascii="仿宋_GB2312" w:eastAsia="仿宋_GB2312"/>
          <w:sz w:val="32"/>
          <w:szCs w:val="32"/>
        </w:rPr>
        <w:t>深挖优秀传统文化章丘元素，聚力讲好章丘故事。持续开展</w:t>
      </w:r>
      <w:r>
        <w:rPr>
          <w:rFonts w:ascii="仿宋_GB2312" w:eastAsia="仿宋_GB2312"/>
          <w:sz w:val="32"/>
          <w:szCs w:val="32"/>
        </w:rPr>
        <w:t>“</w:t>
      </w:r>
      <w:r>
        <w:rPr>
          <w:rFonts w:hint="eastAsia" w:ascii="仿宋_GB2312" w:eastAsia="仿宋_GB2312"/>
          <w:sz w:val="32"/>
          <w:szCs w:val="32"/>
        </w:rPr>
        <w:t>戏曲进乡村</w:t>
      </w:r>
      <w:r>
        <w:rPr>
          <w:rFonts w:ascii="仿宋_GB2312" w:eastAsia="仿宋_GB2312"/>
          <w:sz w:val="32"/>
          <w:szCs w:val="32"/>
        </w:rPr>
        <w:t>”</w:t>
      </w:r>
      <w:r>
        <w:rPr>
          <w:rFonts w:hint="eastAsia" w:ascii="仿宋_GB2312" w:eastAsia="仿宋_GB2312"/>
          <w:sz w:val="32"/>
          <w:szCs w:val="32"/>
        </w:rPr>
        <w:t>等惠民活动，繁荣基层文化活动。</w:t>
      </w:r>
      <w:r>
        <w:rPr>
          <w:rFonts w:hint="eastAsia" w:ascii="楷体_GB2312" w:hAnsi="仿宋_GB2312" w:eastAsia="楷体_GB2312" w:cs="仿宋_GB2312"/>
          <w:sz w:val="32"/>
          <w:szCs w:val="32"/>
          <w:shd w:val="clear" w:color="auto" w:fill="FFFFFF"/>
        </w:rPr>
        <w:t>（牵头领导：赵淑新，责任单位：区文旅局）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10.</w:t>
      </w:r>
      <w:r>
        <w:rPr>
          <w:rFonts w:hint="eastAsia" w:ascii="仿宋_GB2312" w:eastAsia="仿宋_GB2312"/>
          <w:sz w:val="32"/>
          <w:szCs w:val="32"/>
        </w:rPr>
        <w:t>加强文物保护，推进焦家、东平陵故城等大遗址保护利用项目。</w:t>
      </w:r>
      <w:r>
        <w:rPr>
          <w:rFonts w:hint="eastAsia" w:ascii="楷体_GB2312" w:hAnsi="仿宋_GB2312" w:eastAsia="楷体_GB2312" w:cs="仿宋_GB2312"/>
          <w:sz w:val="32"/>
          <w:szCs w:val="32"/>
          <w:shd w:val="clear" w:color="auto" w:fill="FFFFFF"/>
        </w:rPr>
        <w:t>（牵头领导：赵淑新，责任单位：区文旅局、龙山文化传承保护中心）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11.</w:t>
      </w:r>
      <w:r>
        <w:rPr>
          <w:rFonts w:hint="eastAsia" w:ascii="仿宋_GB2312" w:eastAsia="仿宋_GB2312"/>
          <w:sz w:val="32"/>
          <w:szCs w:val="32"/>
        </w:rPr>
        <w:t>传承弘扬黄河文化、龙山文化、儒商文化、铁匠文化等，扩大</w:t>
      </w:r>
      <w:r>
        <w:rPr>
          <w:rFonts w:ascii="仿宋_GB2312" w:eastAsia="仿宋_GB2312"/>
          <w:sz w:val="32"/>
          <w:szCs w:val="32"/>
        </w:rPr>
        <w:t>“</w:t>
      </w:r>
      <w:r>
        <w:rPr>
          <w:rFonts w:hint="eastAsia" w:ascii="仿宋_GB2312" w:eastAsia="仿宋_GB2312"/>
          <w:sz w:val="32"/>
          <w:szCs w:val="32"/>
        </w:rPr>
        <w:t>中国龙山泉韵章丘</w:t>
      </w:r>
      <w:r>
        <w:rPr>
          <w:rFonts w:ascii="仿宋_GB2312" w:eastAsia="仿宋_GB2312"/>
          <w:sz w:val="32"/>
          <w:szCs w:val="32"/>
        </w:rPr>
        <w:t>”</w:t>
      </w:r>
      <w:r>
        <w:rPr>
          <w:rFonts w:hint="eastAsia" w:ascii="仿宋_GB2312" w:eastAsia="仿宋_GB2312"/>
          <w:sz w:val="32"/>
          <w:szCs w:val="32"/>
        </w:rPr>
        <w:t>城市品牌影响力。</w:t>
      </w:r>
      <w:r>
        <w:rPr>
          <w:rFonts w:hint="eastAsia" w:ascii="楷体_GB2312" w:hAnsi="仿宋_GB2312" w:eastAsia="楷体_GB2312" w:cs="仿宋_GB2312"/>
          <w:sz w:val="32"/>
          <w:szCs w:val="32"/>
          <w:shd w:val="clear" w:color="auto" w:fill="FFFFFF"/>
        </w:rPr>
        <w:t>（牵头领导：赵淑新，责任单位：区文旅局、龙山文化传承保护中心）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（二十六）加强城市精细管理</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12.</w:t>
      </w:r>
      <w:r>
        <w:rPr>
          <w:rFonts w:hint="eastAsia" w:ascii="仿宋_GB2312" w:eastAsia="仿宋_GB2312"/>
          <w:sz w:val="32"/>
          <w:szCs w:val="32"/>
        </w:rPr>
        <w:t>以</w:t>
      </w:r>
      <w:r>
        <w:rPr>
          <w:rFonts w:ascii="仿宋_GB2312" w:eastAsia="仿宋_GB2312"/>
          <w:sz w:val="32"/>
          <w:szCs w:val="32"/>
        </w:rPr>
        <w:t>“</w:t>
      </w:r>
      <w:r>
        <w:rPr>
          <w:rFonts w:hint="eastAsia" w:ascii="仿宋_GB2312" w:eastAsia="仿宋_GB2312"/>
          <w:sz w:val="32"/>
          <w:szCs w:val="32"/>
        </w:rPr>
        <w:t>绣花</w:t>
      </w:r>
      <w:r>
        <w:rPr>
          <w:rFonts w:ascii="仿宋_GB2312" w:eastAsia="仿宋_GB2312"/>
          <w:sz w:val="32"/>
          <w:szCs w:val="32"/>
        </w:rPr>
        <w:t>”</w:t>
      </w:r>
      <w:r>
        <w:rPr>
          <w:rFonts w:hint="eastAsia" w:ascii="仿宋_GB2312" w:eastAsia="仿宋_GB2312"/>
          <w:sz w:val="32"/>
          <w:szCs w:val="32"/>
        </w:rPr>
        <w:t>功夫管理城市，做好城市家具保洁、绿化亮化美化、广告牌匾整治、静态车辆管理等工作，深入实施</w:t>
      </w:r>
      <w:r>
        <w:rPr>
          <w:rFonts w:ascii="仿宋_GB2312" w:eastAsia="仿宋_GB2312"/>
          <w:sz w:val="32"/>
          <w:szCs w:val="32"/>
        </w:rPr>
        <w:t>“</w:t>
      </w:r>
      <w:r>
        <w:rPr>
          <w:rFonts w:hint="eastAsia" w:ascii="仿宋_GB2312" w:eastAsia="仿宋_GB2312"/>
          <w:sz w:val="32"/>
          <w:szCs w:val="32"/>
        </w:rPr>
        <w:t>三高</w:t>
      </w:r>
      <w:r>
        <w:rPr>
          <w:rFonts w:ascii="仿宋_GB2312" w:eastAsia="仿宋_GB2312"/>
          <w:sz w:val="32"/>
          <w:szCs w:val="32"/>
        </w:rPr>
        <w:t>”</w:t>
      </w:r>
      <w:r>
        <w:rPr>
          <w:rFonts w:hint="eastAsia" w:ascii="仿宋_GB2312" w:eastAsia="仿宋_GB2312"/>
          <w:sz w:val="32"/>
          <w:szCs w:val="32"/>
        </w:rPr>
        <w:t>沿线环境综合整治。</w:t>
      </w:r>
      <w:r>
        <w:rPr>
          <w:rFonts w:hint="eastAsia" w:ascii="楷体_GB2312" w:hAnsi="仿宋_GB2312" w:eastAsia="楷体_GB2312" w:cs="仿宋_GB2312"/>
          <w:sz w:val="32"/>
          <w:szCs w:val="32"/>
          <w:shd w:val="clear" w:color="auto" w:fill="FFFFFF"/>
        </w:rPr>
        <w:t>（牵头领导：王玉洁、赵淑新、王志栋，责任单位：区住建局、区城市管理局、区城乡交运局、区园林和林业绿化局、交警大队）</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113.</w:t>
      </w:r>
      <w:r>
        <w:rPr>
          <w:rFonts w:hint="eastAsia" w:ascii="仿宋_GB2312" w:eastAsia="仿宋_GB2312"/>
          <w:sz w:val="32"/>
          <w:szCs w:val="32"/>
        </w:rPr>
        <w:t>着力解决建筑垃圾乱排乱倒、违法违章建设、占道经营等三大难题。</w:t>
      </w:r>
      <w:r>
        <w:rPr>
          <w:rFonts w:hint="eastAsia" w:ascii="楷体_GB2312" w:hAnsi="仿宋_GB2312" w:eastAsia="楷体_GB2312" w:cs="仿宋_GB2312"/>
          <w:sz w:val="32"/>
          <w:szCs w:val="32"/>
          <w:shd w:val="clear" w:color="auto" w:fill="FFFFFF"/>
        </w:rPr>
        <w:t>（牵头领导：王志栋，责任单位：区城管委）</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14.</w:t>
      </w:r>
      <w:r>
        <w:rPr>
          <w:rFonts w:hint="eastAsia" w:ascii="仿宋_GB2312" w:eastAsia="仿宋_GB2312"/>
          <w:sz w:val="32"/>
          <w:szCs w:val="32"/>
        </w:rPr>
        <w:t>优化垃圾分类体系，完善收运设施配备，加快生活垃圾焚烧发电二期项目建设，新建垃圾分类收集房</w:t>
      </w:r>
      <w:r>
        <w:rPr>
          <w:rFonts w:ascii="仿宋_GB2312" w:eastAsia="仿宋_GB2312"/>
          <w:sz w:val="32"/>
          <w:szCs w:val="32"/>
        </w:rPr>
        <w:t>60</w:t>
      </w:r>
      <w:r>
        <w:rPr>
          <w:rFonts w:hint="eastAsia" w:ascii="仿宋_GB2312" w:eastAsia="仿宋_GB2312"/>
          <w:sz w:val="32"/>
          <w:szCs w:val="32"/>
        </w:rPr>
        <w:t>座。</w:t>
      </w:r>
      <w:r>
        <w:rPr>
          <w:rFonts w:hint="eastAsia" w:ascii="楷体_GB2312" w:hAnsi="仿宋_GB2312" w:eastAsia="楷体_GB2312" w:cs="仿宋_GB2312"/>
          <w:sz w:val="32"/>
          <w:szCs w:val="32"/>
          <w:shd w:val="clear" w:color="auto" w:fill="FFFFFF"/>
        </w:rPr>
        <w:t>（牵头领导：王志栋，责任单位：区城市管理局、区环卫中心）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15.</w:t>
      </w:r>
      <w:r>
        <w:rPr>
          <w:rFonts w:hint="eastAsia" w:ascii="仿宋_GB2312" w:eastAsia="仿宋_GB2312"/>
          <w:sz w:val="32"/>
          <w:szCs w:val="32"/>
        </w:rPr>
        <w:t>改造提升城区</w:t>
      </w:r>
      <w:r>
        <w:rPr>
          <w:rFonts w:ascii="仿宋_GB2312" w:eastAsia="仿宋_GB2312"/>
          <w:sz w:val="32"/>
          <w:szCs w:val="32"/>
        </w:rPr>
        <w:t>10</w:t>
      </w:r>
      <w:r>
        <w:rPr>
          <w:rFonts w:hint="eastAsia" w:ascii="仿宋_GB2312" w:eastAsia="仿宋_GB2312"/>
          <w:sz w:val="32"/>
          <w:szCs w:val="32"/>
        </w:rPr>
        <w:t>处公共卫生间。</w:t>
      </w:r>
      <w:r>
        <w:rPr>
          <w:rFonts w:hint="eastAsia" w:ascii="楷体_GB2312" w:hAnsi="仿宋_GB2312" w:eastAsia="楷体_GB2312" w:cs="仿宋_GB2312"/>
          <w:sz w:val="32"/>
          <w:szCs w:val="32"/>
          <w:shd w:val="clear" w:color="auto" w:fill="FFFFFF"/>
        </w:rPr>
        <w:t>（牵头领导：王志栋，责任单位：区城市管理局、区环卫中心）</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16.</w:t>
      </w:r>
      <w:r>
        <w:rPr>
          <w:rFonts w:hint="eastAsia" w:ascii="仿宋_GB2312" w:eastAsia="仿宋_GB2312"/>
          <w:sz w:val="32"/>
          <w:szCs w:val="32"/>
        </w:rPr>
        <w:t>加强智慧城市建设，加快打造数字社区。</w:t>
      </w:r>
      <w:r>
        <w:rPr>
          <w:rFonts w:hint="eastAsia" w:ascii="楷体_GB2312" w:hAnsi="仿宋_GB2312" w:eastAsia="楷体_GB2312" w:cs="仿宋_GB2312"/>
          <w:sz w:val="32"/>
          <w:szCs w:val="32"/>
          <w:shd w:val="clear" w:color="auto" w:fill="FFFFFF"/>
        </w:rPr>
        <w:t>（牵头领导：李琦，责任单位：区大数据局、区社会治理综合服务中心，配合单位：区住建局）</w:t>
      </w:r>
    </w:p>
    <w:p>
      <w:pPr>
        <w:keepNext w:val="0"/>
        <w:keepLines w:val="0"/>
        <w:pageBreakBefore w:val="0"/>
        <w:kinsoku/>
        <w:wordWrap/>
        <w:topLinePunct w:val="0"/>
        <w:bidi w:val="0"/>
        <w:adjustRightInd/>
        <w:snapToGrid/>
        <w:spacing w:line="600" w:lineRule="exact"/>
        <w:ind w:right="0" w:firstLine="640" w:firstLineChars="200"/>
        <w:textAlignment w:val="auto"/>
        <w:rPr>
          <w:rFonts w:ascii="黑体" w:hAnsi="黑体" w:eastAsia="黑体"/>
          <w:sz w:val="32"/>
          <w:szCs w:val="32"/>
        </w:rPr>
      </w:pPr>
      <w:r>
        <w:rPr>
          <w:rFonts w:hint="eastAsia" w:ascii="黑体" w:hAnsi="黑体" w:eastAsia="黑体"/>
          <w:sz w:val="32"/>
          <w:szCs w:val="32"/>
        </w:rPr>
        <w:t>九、聚焦提高生活品质，着力保障改善民生</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（二十七）全面完成安置房建设</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17.</w:t>
      </w:r>
      <w:r>
        <w:rPr>
          <w:rFonts w:hint="eastAsia" w:ascii="仿宋_GB2312" w:eastAsia="仿宋_GB2312"/>
          <w:sz w:val="32"/>
          <w:szCs w:val="32"/>
        </w:rPr>
        <w:t>完成山阳、白云路以西、绣水等</w:t>
      </w:r>
      <w:r>
        <w:rPr>
          <w:rFonts w:ascii="仿宋_GB2312" w:eastAsia="仿宋_GB2312"/>
          <w:sz w:val="32"/>
          <w:szCs w:val="32"/>
        </w:rPr>
        <w:t>9</w:t>
      </w:r>
      <w:r>
        <w:rPr>
          <w:rFonts w:hint="eastAsia" w:ascii="仿宋_GB2312" w:eastAsia="仿宋_GB2312"/>
          <w:sz w:val="32"/>
          <w:szCs w:val="32"/>
        </w:rPr>
        <w:t>个项目、</w:t>
      </w:r>
      <w:r>
        <w:rPr>
          <w:rFonts w:ascii="仿宋_GB2312" w:eastAsia="仿宋_GB2312"/>
          <w:sz w:val="32"/>
          <w:szCs w:val="32"/>
        </w:rPr>
        <w:t>1.6</w:t>
      </w:r>
      <w:r>
        <w:rPr>
          <w:rFonts w:hint="eastAsia" w:ascii="仿宋_GB2312" w:eastAsia="仿宋_GB2312"/>
          <w:sz w:val="32"/>
          <w:szCs w:val="32"/>
        </w:rPr>
        <w:t>万套、</w:t>
      </w:r>
      <w:r>
        <w:rPr>
          <w:rFonts w:ascii="仿宋_GB2312" w:eastAsia="仿宋_GB2312"/>
          <w:sz w:val="32"/>
          <w:szCs w:val="32"/>
        </w:rPr>
        <w:t>333</w:t>
      </w:r>
      <w:r>
        <w:rPr>
          <w:rFonts w:hint="eastAsia" w:ascii="仿宋_GB2312" w:eastAsia="仿宋_GB2312"/>
          <w:sz w:val="32"/>
          <w:szCs w:val="32"/>
        </w:rPr>
        <w:t>万平方米安置房建设。</w:t>
      </w:r>
      <w:r>
        <w:rPr>
          <w:rFonts w:hint="eastAsia" w:ascii="楷体_GB2312" w:hAnsi="仿宋_GB2312" w:eastAsia="楷体_GB2312" w:cs="仿宋_GB2312"/>
          <w:sz w:val="32"/>
          <w:szCs w:val="32"/>
          <w:shd w:val="clear" w:color="auto" w:fill="FFFFFF"/>
        </w:rPr>
        <w:t>（牵头领导：王玉洁，责任单位：区住建局、控股集团、产发集团、国开集团，相关镇街）</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118.</w:t>
      </w:r>
      <w:r>
        <w:rPr>
          <w:rFonts w:hint="eastAsia" w:ascii="仿宋_GB2312" w:eastAsia="仿宋_GB2312"/>
          <w:sz w:val="32"/>
          <w:szCs w:val="32"/>
        </w:rPr>
        <w:t>实施</w:t>
      </w:r>
      <w:r>
        <w:rPr>
          <w:rFonts w:ascii="仿宋_GB2312" w:eastAsia="仿宋_GB2312"/>
          <w:sz w:val="32"/>
          <w:szCs w:val="32"/>
        </w:rPr>
        <w:t>5</w:t>
      </w:r>
      <w:r>
        <w:rPr>
          <w:rFonts w:hint="eastAsia" w:ascii="仿宋_GB2312" w:eastAsia="仿宋_GB2312"/>
          <w:sz w:val="32"/>
          <w:szCs w:val="32"/>
        </w:rPr>
        <w:t>个街道、</w:t>
      </w:r>
      <w:r>
        <w:rPr>
          <w:rFonts w:ascii="仿宋_GB2312" w:eastAsia="仿宋_GB2312"/>
          <w:sz w:val="32"/>
          <w:szCs w:val="32"/>
        </w:rPr>
        <w:t>4.3</w:t>
      </w:r>
      <w:r>
        <w:rPr>
          <w:rFonts w:hint="eastAsia" w:ascii="仿宋_GB2312" w:eastAsia="仿宋_GB2312"/>
          <w:sz w:val="32"/>
          <w:szCs w:val="32"/>
        </w:rPr>
        <w:t>万平方米老旧小区改造。</w:t>
      </w:r>
      <w:r>
        <w:rPr>
          <w:rFonts w:hint="eastAsia" w:ascii="楷体_GB2312" w:hAnsi="仿宋_GB2312" w:eastAsia="楷体_GB2312" w:cs="仿宋_GB2312"/>
          <w:sz w:val="32"/>
          <w:szCs w:val="32"/>
          <w:shd w:val="clear" w:color="auto" w:fill="FFFFFF"/>
        </w:rPr>
        <w:t>（牵头领导：王玉洁，责任单位：区住建局）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（二十八）提高医疗服务水平</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19.</w:t>
      </w:r>
      <w:r>
        <w:rPr>
          <w:rFonts w:hint="eastAsia" w:ascii="仿宋_GB2312" w:eastAsia="仿宋_GB2312"/>
          <w:sz w:val="32"/>
          <w:szCs w:val="32"/>
        </w:rPr>
        <w:t>因时因势优化疫情防控，最大程度保护人民群众生命安全和身体健康，最大限度减少疫情对经济社会发展的影响。</w:t>
      </w:r>
      <w:r>
        <w:rPr>
          <w:rFonts w:hint="eastAsia" w:ascii="楷体_GB2312" w:hAnsi="仿宋_GB2312" w:eastAsia="楷体_GB2312" w:cs="仿宋_GB2312"/>
          <w:sz w:val="32"/>
          <w:szCs w:val="32"/>
          <w:shd w:val="clear" w:color="auto" w:fill="FFFFFF"/>
        </w:rPr>
        <w:t>（牵头领导：丁兆方，责任单位：区卫健局）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ascii="仿宋_GB2312" w:eastAsia="仿宋_GB2312"/>
          <w:sz w:val="32"/>
          <w:szCs w:val="32"/>
        </w:rPr>
        <w:t>120.</w:t>
      </w:r>
      <w:r>
        <w:rPr>
          <w:rFonts w:hint="eastAsia" w:ascii="仿宋_GB2312" w:eastAsia="仿宋_GB2312"/>
          <w:sz w:val="32"/>
          <w:szCs w:val="32"/>
        </w:rPr>
        <w:t>完成黄河卫生院综合楼改扩建工程。</w:t>
      </w:r>
      <w:r>
        <w:rPr>
          <w:rFonts w:hint="eastAsia" w:ascii="楷体_GB2312" w:hAnsi="仿宋_GB2312" w:eastAsia="楷体_GB2312" w:cs="仿宋_GB2312"/>
          <w:sz w:val="32"/>
          <w:szCs w:val="32"/>
          <w:shd w:val="clear" w:color="auto" w:fill="FFFFFF"/>
        </w:rPr>
        <w:t>（牵头领导：丁兆方，责任单位：区卫健局、黄河街道）</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21.</w:t>
      </w:r>
      <w:r>
        <w:rPr>
          <w:rFonts w:hint="eastAsia" w:ascii="仿宋_GB2312" w:eastAsia="仿宋_GB2312"/>
          <w:sz w:val="32"/>
          <w:szCs w:val="32"/>
        </w:rPr>
        <w:t>实施基层中医药服务能力三年提升行动，创建全国基层中医药工作示范区。</w:t>
      </w:r>
      <w:r>
        <w:rPr>
          <w:rFonts w:hint="eastAsia" w:ascii="楷体_GB2312" w:hAnsi="仿宋_GB2312" w:eastAsia="楷体_GB2312" w:cs="仿宋_GB2312"/>
          <w:sz w:val="32"/>
          <w:szCs w:val="32"/>
          <w:shd w:val="clear" w:color="auto" w:fill="FFFFFF"/>
        </w:rPr>
        <w:t>（牵头领导：丁兆方，责任单位：区卫健局）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22.</w:t>
      </w:r>
      <w:r>
        <w:rPr>
          <w:rFonts w:hint="eastAsia" w:ascii="仿宋_GB2312" w:eastAsia="仿宋_GB2312"/>
          <w:sz w:val="32"/>
          <w:szCs w:val="32"/>
        </w:rPr>
        <w:t>大力规划发展养老产业，积极引入社会资本，在绣源河以东、赭山等区域探索建设健康养老片区。</w:t>
      </w:r>
      <w:r>
        <w:rPr>
          <w:rFonts w:hint="eastAsia" w:ascii="楷体_GB2312" w:hAnsi="仿宋_GB2312" w:eastAsia="楷体_GB2312" w:cs="仿宋_GB2312"/>
          <w:sz w:val="32"/>
          <w:szCs w:val="32"/>
          <w:shd w:val="clear" w:color="auto" w:fill="FFFFFF"/>
        </w:rPr>
        <w:t>（牵头领导：丁兆方，责任单位：区民政局）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23.</w:t>
      </w:r>
      <w:r>
        <w:rPr>
          <w:rFonts w:hint="eastAsia" w:ascii="仿宋_GB2312" w:eastAsia="仿宋_GB2312"/>
          <w:sz w:val="32"/>
          <w:szCs w:val="32"/>
        </w:rPr>
        <w:t>开展家庭养老床位试点建设，推动居家养老服务扩面升级。</w:t>
      </w:r>
      <w:r>
        <w:rPr>
          <w:rFonts w:hint="eastAsia" w:ascii="楷体_GB2312" w:hAnsi="仿宋_GB2312" w:eastAsia="楷体_GB2312" w:cs="仿宋_GB2312"/>
          <w:sz w:val="32"/>
          <w:szCs w:val="32"/>
          <w:shd w:val="clear" w:color="auto" w:fill="FFFFFF"/>
        </w:rPr>
        <w:t>（牵头领导：丁兆方，责任单位：区民政局）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（二十九）完善社会保障体系</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24.</w:t>
      </w:r>
      <w:r>
        <w:rPr>
          <w:rFonts w:hint="eastAsia" w:ascii="仿宋_GB2312" w:eastAsia="仿宋_GB2312"/>
          <w:sz w:val="32"/>
          <w:szCs w:val="32"/>
        </w:rPr>
        <w:t>加快人力资源服务产业园建设，对接企业精准开发岗位，推进城乡公益性岗位扩容提质，新增城镇就业</w:t>
      </w:r>
      <w:r>
        <w:rPr>
          <w:rFonts w:ascii="仿宋_GB2312" w:eastAsia="仿宋_GB2312"/>
          <w:sz w:val="32"/>
          <w:szCs w:val="32"/>
        </w:rPr>
        <w:t>7000</w:t>
      </w:r>
      <w:r>
        <w:rPr>
          <w:rFonts w:hint="eastAsia" w:ascii="仿宋_GB2312" w:eastAsia="仿宋_GB2312"/>
          <w:sz w:val="32"/>
          <w:szCs w:val="32"/>
        </w:rPr>
        <w:t>人以上。</w:t>
      </w:r>
      <w:r>
        <w:rPr>
          <w:rFonts w:hint="eastAsia" w:ascii="楷体_GB2312" w:hAnsi="仿宋_GB2312" w:eastAsia="楷体_GB2312" w:cs="仿宋_GB2312"/>
          <w:sz w:val="32"/>
          <w:szCs w:val="32"/>
          <w:shd w:val="clear" w:color="auto" w:fill="FFFFFF"/>
        </w:rPr>
        <w:t>（牵头领导：王玉洁，责任单位：区人社局）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25.</w:t>
      </w:r>
      <w:r>
        <w:rPr>
          <w:rFonts w:hint="eastAsia" w:ascii="仿宋_GB2312" w:eastAsia="仿宋_GB2312"/>
          <w:sz w:val="32"/>
          <w:szCs w:val="32"/>
        </w:rPr>
        <w:t>扎实落实上级政策，提高城乡低保、特困人员救助保障标准。</w:t>
      </w:r>
      <w:r>
        <w:rPr>
          <w:rFonts w:hint="eastAsia" w:ascii="楷体_GB2312" w:hAnsi="仿宋_GB2312" w:eastAsia="楷体_GB2312" w:cs="仿宋_GB2312"/>
          <w:sz w:val="32"/>
          <w:szCs w:val="32"/>
          <w:shd w:val="clear" w:color="auto" w:fill="FFFFFF"/>
        </w:rPr>
        <w:t>（牵头领导：丁兆方，责任单位：区民政局）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26.</w:t>
      </w:r>
      <w:r>
        <w:rPr>
          <w:rFonts w:hint="eastAsia" w:ascii="仿宋_GB2312" w:eastAsia="仿宋_GB2312"/>
          <w:sz w:val="32"/>
          <w:szCs w:val="32"/>
        </w:rPr>
        <w:t>深化提升医保网络服务体系，新增企业职工养老保险参保</w:t>
      </w:r>
      <w:r>
        <w:rPr>
          <w:rFonts w:ascii="仿宋_GB2312" w:eastAsia="仿宋_GB2312"/>
          <w:sz w:val="32"/>
          <w:szCs w:val="32"/>
        </w:rPr>
        <w:t>7000</w:t>
      </w:r>
      <w:r>
        <w:rPr>
          <w:rFonts w:hint="eastAsia" w:ascii="仿宋_GB2312" w:eastAsia="仿宋_GB2312"/>
          <w:sz w:val="32"/>
          <w:szCs w:val="32"/>
        </w:rPr>
        <w:t>人以上。</w:t>
      </w:r>
      <w:r>
        <w:rPr>
          <w:rFonts w:hint="eastAsia" w:ascii="楷体_GB2312" w:hAnsi="仿宋_GB2312" w:eastAsia="楷体_GB2312" w:cs="仿宋_GB2312"/>
          <w:sz w:val="32"/>
          <w:szCs w:val="32"/>
          <w:shd w:val="clear" w:color="auto" w:fill="FFFFFF"/>
        </w:rPr>
        <w:t>（牵头领导：王玉洁、丁兆方，责任单位：区人社局、区医保局）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楷体_GB2312" w:hAnsi="楷体_GB2312" w:eastAsia="楷体_GB2312" w:cs="楷体_GB2312"/>
          <w:bCs/>
          <w:sz w:val="32"/>
          <w:szCs w:val="32"/>
          <w:shd w:val="clear" w:color="auto" w:fill="FFFFFF"/>
        </w:rPr>
        <w:t>（三十）加快创新社会治理</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27.</w:t>
      </w:r>
      <w:r>
        <w:rPr>
          <w:rFonts w:hint="eastAsia" w:ascii="仿宋_GB2312" w:eastAsia="仿宋_GB2312"/>
          <w:sz w:val="32"/>
          <w:szCs w:val="32"/>
        </w:rPr>
        <w:t>实施精治网格建设，构建多元主体参与社会治理机制。积极化解信访积案和突出问题，推行信访帮办代办机制，争创全国信访工作示范县区。</w:t>
      </w:r>
      <w:r>
        <w:rPr>
          <w:rFonts w:hint="eastAsia" w:ascii="楷体_GB2312" w:hAnsi="仿宋_GB2312" w:eastAsia="楷体_GB2312" w:cs="仿宋_GB2312"/>
          <w:sz w:val="32"/>
          <w:szCs w:val="32"/>
          <w:shd w:val="clear" w:color="auto" w:fill="FFFFFF"/>
        </w:rPr>
        <w:t>（牵头领导：王志栋，责任单位：区信访局）</w:t>
      </w:r>
    </w:p>
    <w:p>
      <w:pPr>
        <w:keepNext w:val="0"/>
        <w:keepLines w:val="0"/>
        <w:pageBreakBefore w:val="0"/>
        <w:kinsoku/>
        <w:wordWrap/>
        <w:topLinePunct w:val="0"/>
        <w:bidi w:val="0"/>
        <w:adjustRightInd/>
        <w:snapToGrid/>
        <w:spacing w:line="600" w:lineRule="exact"/>
        <w:ind w:righ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28.</w:t>
      </w:r>
      <w:r>
        <w:rPr>
          <w:rFonts w:hint="eastAsia" w:ascii="仿宋_GB2312" w:eastAsia="仿宋_GB2312"/>
          <w:sz w:val="32"/>
          <w:szCs w:val="32"/>
        </w:rPr>
        <w:t>加强安全生产监督检查、道路交通隐患治理、食品药品安全监管，常态化推进扫黑除恶专项斗争，抓好治安防控体系建设，坚决防范化解金融风险，持续营造安全稳定的社会环境。</w:t>
      </w:r>
      <w:r>
        <w:rPr>
          <w:rFonts w:hint="eastAsia" w:ascii="楷体_GB2312" w:hAnsi="仿宋_GB2312" w:eastAsia="楷体_GB2312" w:cs="仿宋_GB2312"/>
          <w:sz w:val="32"/>
          <w:szCs w:val="32"/>
          <w:shd w:val="clear" w:color="auto" w:fill="FFFFFF"/>
        </w:rPr>
        <w:t>（牵头领导：黄凯东、李琦、王玉洁、王志栋，责任单位：区发改局、区城乡交运局、区应急管理局、区市场监管局、区公安分局、区金融事业发展中心）</w:t>
      </w: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firstLine="640" w:firstLineChars="200"/>
        <w:jc w:val="center"/>
        <w:textAlignment w:val="auto"/>
        <w:rPr>
          <w:rFonts w:ascii="仿宋_GB2312" w:eastAsia="仿宋_GB2312"/>
          <w:color w:val="FF0000"/>
          <w:sz w:val="32"/>
          <w:szCs w:val="32"/>
        </w:rPr>
      </w:pPr>
    </w:p>
    <w:p>
      <w:pPr>
        <w:keepNext w:val="0"/>
        <w:keepLines w:val="0"/>
        <w:pageBreakBefore w:val="0"/>
        <w:kinsoku/>
        <w:wordWrap/>
        <w:topLinePunct w:val="0"/>
        <w:bidi w:val="0"/>
        <w:adjustRightInd/>
        <w:snapToGrid/>
        <w:spacing w:line="600" w:lineRule="exact"/>
        <w:ind w:right="0"/>
        <w:jc w:val="lef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560" w:lineRule="exact"/>
        <w:ind w:right="0"/>
        <w:jc w:val="left"/>
        <w:textAlignment w:val="auto"/>
        <w:rPr>
          <w:rFonts w:ascii="楷体_GB2312" w:eastAsia="楷体_GB2312"/>
          <w:sz w:val="32"/>
          <w:szCs w:val="32"/>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jc w:val="center"/>
        <w:textAlignment w:val="auto"/>
        <w:rPr>
          <w:rFonts w:ascii="文星标宋" w:hAnsi="文星标宋" w:eastAsia="文星标宋" w:cs="文星标宋"/>
          <w:kern w:val="2"/>
          <w:sz w:val="44"/>
          <w:szCs w:val="44"/>
        </w:rPr>
      </w:pPr>
      <w:r>
        <w:rPr>
          <w:rFonts w:hint="eastAsia" w:ascii="文星标宋" w:hAnsi="文星标宋" w:eastAsia="文星标宋" w:cs="文星标宋"/>
          <w:kern w:val="2"/>
          <w:sz w:val="44"/>
          <w:szCs w:val="44"/>
        </w:rPr>
        <w:t>2023年为民办20件实事</w:t>
      </w:r>
      <w:r>
        <w:rPr>
          <w:rFonts w:hint="eastAsia" w:ascii="文星标宋" w:hAnsi="文星标宋" w:eastAsia="文星标宋" w:cs="文星标宋"/>
          <w:b w:val="0"/>
          <w:bCs w:val="0"/>
          <w:kern w:val="2"/>
          <w:sz w:val="44"/>
          <w:szCs w:val="44"/>
        </w:rPr>
        <w:t>责任分工</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ascii="仿宋_GB2312" w:hAnsi="仿宋_GB2312" w:eastAsia="仿宋_GB2312" w:cs="仿宋_GB2312"/>
          <w:b/>
          <w:bCs/>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pacing w:val="-4"/>
          <w:sz w:val="32"/>
          <w:szCs w:val="32"/>
          <w:shd w:val="clear" w:color="auto" w:fill="FFFFFF"/>
        </w:rPr>
      </w:pPr>
      <w:r>
        <w:rPr>
          <w:rFonts w:hint="eastAsia" w:ascii="黑体" w:hAnsi="黑体" w:eastAsia="黑体" w:cs="黑体"/>
          <w:sz w:val="32"/>
          <w:szCs w:val="32"/>
          <w:shd w:val="clear" w:color="auto" w:fill="FFFFFF"/>
        </w:rPr>
        <w:t>一、全面完成安置房建设交付任务。</w:t>
      </w:r>
      <w:r>
        <w:rPr>
          <w:rFonts w:hint="eastAsia" w:ascii="仿宋_GB2312" w:hAnsi="仿宋_GB2312" w:eastAsia="仿宋_GB2312" w:cs="仿宋_GB2312"/>
          <w:spacing w:val="-4"/>
          <w:sz w:val="32"/>
          <w:szCs w:val="32"/>
          <w:shd w:val="clear" w:color="auto" w:fill="FFFFFF"/>
        </w:rPr>
        <w:t>完成山阳、白云路以西、绣水等9个项目、1.6万套、333万平方米安置房及配套设施交付入住。</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pacing w:val="-4"/>
          <w:sz w:val="32"/>
          <w:szCs w:val="32"/>
          <w:shd w:val="clear" w:color="auto" w:fill="FFFFFF"/>
        </w:rPr>
        <w:t>区住建局、控股集团、产发集团、国开集团，相关镇街）</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二、大力推进老旧小区改造。</w:t>
      </w:r>
      <w:r>
        <w:rPr>
          <w:rFonts w:hint="eastAsia" w:ascii="仿宋_GB2312" w:hAnsi="仿宋_GB2312" w:eastAsia="仿宋_GB2312" w:cs="仿宋_GB2312"/>
          <w:sz w:val="32"/>
          <w:szCs w:val="32"/>
          <w:shd w:val="clear" w:color="auto" w:fill="FFFFFF"/>
        </w:rPr>
        <w:t>完成高官寨、埠村、绣惠、枣园、官庄5个街道、4.3万平方米老旧小区改造。</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区住建局）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三、促进更高质量充分就业。</w:t>
      </w:r>
      <w:r>
        <w:rPr>
          <w:rFonts w:hint="eastAsia" w:ascii="仿宋_GB2312" w:hAnsi="仿宋_GB2312" w:eastAsia="仿宋_GB2312" w:cs="仿宋_GB2312"/>
          <w:sz w:val="32"/>
          <w:szCs w:val="32"/>
          <w:shd w:val="clear" w:color="auto" w:fill="FFFFFF"/>
        </w:rPr>
        <w:t>推进城乡公益性岗位扩容提质，促进就业困难群体就近就地就业，积极推进各项就业创业政策落实，全年新增城镇就业7000人以上。</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区人社局）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四、着力提升教育基础设施。</w:t>
      </w:r>
      <w:r>
        <w:rPr>
          <w:rFonts w:hint="eastAsia" w:ascii="仿宋_GB2312" w:hAnsi="仿宋_GB2312" w:eastAsia="仿宋_GB2312" w:cs="仿宋_GB2312"/>
          <w:sz w:val="32"/>
          <w:szCs w:val="32"/>
          <w:shd w:val="clear" w:color="auto" w:fill="FFFFFF"/>
        </w:rPr>
        <w:t>完成曹范中学学生宿舍楼建设，推进济南山东大学实验学校、章丘四中绣源河校区、枣园绣源小学等重点项目建设，完成埠村街道西鹅刘台安置区、高铁熙水台住宅区等5所幼儿园建设。</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牵头领导：丁兆方，</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区教体局、区住建局、控股集团、国开集团）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五、提升水安全保障能力。</w:t>
      </w:r>
      <w:r>
        <w:rPr>
          <w:rFonts w:hint="eastAsia" w:ascii="仿宋_GB2312" w:hAnsi="仿宋_GB2312" w:eastAsia="仿宋_GB2312" w:cs="仿宋_GB2312"/>
          <w:sz w:val="32"/>
          <w:szCs w:val="32"/>
          <w:shd w:val="clear" w:color="auto" w:fill="FFFFFF"/>
        </w:rPr>
        <w:t>新建云湖水厂一期管线及配水厂、第五水质净化厂，完成绣江河、杏花河、大寨河河道护岸等水毁修复和跃进水库除险加固工程。</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牵头领导：赵淑新，</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区城乡水务局、控股集团）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六、积极推进市政管网改造提升。</w:t>
      </w:r>
      <w:r>
        <w:rPr>
          <w:rFonts w:hint="eastAsia" w:ascii="仿宋_GB2312" w:hAnsi="仿宋_GB2312" w:eastAsia="仿宋_GB2312" w:cs="仿宋_GB2312"/>
          <w:sz w:val="32"/>
          <w:szCs w:val="32"/>
          <w:shd w:val="clear" w:color="auto" w:fill="FFFFFF"/>
        </w:rPr>
        <w:t>加快推进济南东城综合智慧热源和绣惠驻地市政管网基础设施提升项目，完成万达综合体、明水古城西地块等7个项目供热管网配套和建成区雨污合流管网改造。</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区住建局、产发集团）</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七、优化提升交通条件。</w:t>
      </w:r>
      <w:r>
        <w:rPr>
          <w:rFonts w:hint="eastAsia" w:ascii="仿宋_GB2312" w:hAnsi="仿宋_GB2312" w:eastAsia="仿宋_GB2312" w:cs="仿宋_GB2312"/>
          <w:sz w:val="32"/>
          <w:szCs w:val="32"/>
          <w:shd w:val="clear" w:color="auto" w:fill="FFFFFF"/>
        </w:rPr>
        <w:t>优化调整3条公交线路。改善提升世纪大道交通秩序。</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区城乡交运局、交警大队）</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八、推进企业职工养老保险参保扩面。</w:t>
      </w:r>
      <w:r>
        <w:rPr>
          <w:rFonts w:hint="eastAsia" w:ascii="仿宋_GB2312" w:hAnsi="仿宋_GB2312" w:eastAsia="仿宋_GB2312" w:cs="仿宋_GB2312"/>
          <w:sz w:val="32"/>
          <w:szCs w:val="32"/>
          <w:shd w:val="clear" w:color="auto" w:fill="FFFFFF"/>
        </w:rPr>
        <w:t>全年新增企业职工养老保险参保7000人以上。</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牵头领导：王玉洁，</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区人社局）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九、深化提升三级医保网络服务体系建设。</w:t>
      </w:r>
      <w:r>
        <w:rPr>
          <w:rFonts w:hint="eastAsia" w:ascii="仿宋_GB2312" w:hAnsi="仿宋_GB2312" w:eastAsia="仿宋_GB2312" w:cs="仿宋_GB2312"/>
          <w:sz w:val="32"/>
          <w:szCs w:val="32"/>
          <w:shd w:val="clear" w:color="auto" w:fill="FFFFFF"/>
        </w:rPr>
        <w:t>优化区、镇街两级医保窗口政务服务事项，全面实现异地业务“不用跑”、无谓证明材料“不用交”、重复表格信息“不用填”；提升822个村级医保服务点效能，推动更多服务事项向村级转移，强化村级协理员帮办代办服务能力。</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牵头领导：丁兆方，</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区医保局）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十、有力提升5G网络覆盖率。</w:t>
      </w:r>
      <w:r>
        <w:rPr>
          <w:rFonts w:hint="eastAsia" w:ascii="仿宋_GB2312" w:hAnsi="仿宋_GB2312" w:eastAsia="仿宋_GB2312" w:cs="仿宋_GB2312"/>
          <w:sz w:val="32"/>
          <w:szCs w:val="32"/>
          <w:shd w:val="clear" w:color="auto" w:fill="FFFFFF"/>
        </w:rPr>
        <w:t>在全区重点区域、重要场景增加800个以上5G移动通信基站。</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牵头领导：李琦，</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区工信局）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十一、推进临时便民疏导点建设。</w:t>
      </w:r>
      <w:r>
        <w:rPr>
          <w:rFonts w:hint="eastAsia" w:ascii="仿宋_GB2312" w:hAnsi="仿宋_GB2312" w:eastAsia="仿宋_GB2312" w:cs="仿宋_GB2312"/>
          <w:sz w:val="32"/>
          <w:szCs w:val="32"/>
          <w:shd w:val="clear" w:color="auto" w:fill="FFFFFF"/>
        </w:rPr>
        <w:t>在主城区建设3处临时便民疏导点，方便群众自产自销农产品销售。</w:t>
      </w:r>
      <w:r>
        <w:rPr>
          <w:rFonts w:hint="eastAsia" w:ascii="楷体_GB2312" w:hAnsi="仿宋_GB2312" w:eastAsia="楷体_GB2312" w:cs="仿宋_GB2312"/>
          <w:sz w:val="32"/>
          <w:szCs w:val="32"/>
          <w:shd w:val="clear" w:color="auto" w:fill="FFFFFF"/>
        </w:rPr>
        <w:t>（</w:t>
      </w:r>
      <w:r>
        <w:rPr>
          <w:rFonts w:hint="eastAsia" w:ascii="楷体_GB2312" w:hAnsi="仿宋_GB2312" w:eastAsia="楷体_GB2312" w:cs="仿宋_GB2312"/>
          <w:spacing w:val="-4"/>
          <w:sz w:val="32"/>
          <w:szCs w:val="32"/>
          <w:shd w:val="clear" w:color="auto" w:fill="FFFFFF"/>
        </w:rPr>
        <w:t>牵头领导：王志栋，</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区城市管理局，明水街道、双山街道）</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十二、开展文化惠民活动。</w:t>
      </w:r>
      <w:r>
        <w:rPr>
          <w:rFonts w:hint="eastAsia" w:ascii="仿宋_GB2312" w:hAnsi="仿宋_GB2312" w:eastAsia="仿宋_GB2312" w:cs="仿宋_GB2312"/>
          <w:sz w:val="32"/>
          <w:szCs w:val="32"/>
          <w:shd w:val="clear" w:color="auto" w:fill="FFFFFF"/>
        </w:rPr>
        <w:t>组织“送文化进基层”等文化活动500场次以上；举办系列采风创作活动30场次，举办书画摄影展、文艺演出等活动40场次，开展书法、声乐、舞蹈等公益培训50场次。</w:t>
      </w:r>
      <w:r>
        <w:rPr>
          <w:rFonts w:hint="eastAsia" w:ascii="楷体_GB2312" w:hAnsi="仿宋_GB2312" w:eastAsia="楷体_GB2312" w:cs="仿宋_GB2312"/>
          <w:sz w:val="32"/>
          <w:szCs w:val="32"/>
          <w:shd w:val="clear" w:color="auto" w:fill="FFFFFF"/>
        </w:rPr>
        <w:t>（牵头领导：赵淑新，</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区委宣传部、区文旅局、区文联）</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十三、落实残疾人精准康复服务。</w:t>
      </w:r>
      <w:r>
        <w:rPr>
          <w:rFonts w:hint="eastAsia" w:ascii="仿宋_GB2312" w:hAnsi="仿宋_GB2312" w:eastAsia="仿宋_GB2312" w:cs="仿宋_GB2312"/>
          <w:sz w:val="32"/>
          <w:szCs w:val="32"/>
          <w:shd w:val="clear" w:color="auto" w:fill="FFFFFF"/>
        </w:rPr>
        <w:t>为有康复需求符合救助条件的残疾儿童提供康复训练服务，实现残疾儿童康复训练救助全覆盖；免费为符合救助条件的残疾人安装调试假肢、矫形器、助听器，并指导适应性训练。</w:t>
      </w:r>
      <w:r>
        <w:rPr>
          <w:rFonts w:hint="eastAsia" w:ascii="楷体_GB2312" w:hAnsi="仿宋_GB2312" w:eastAsia="楷体_GB2312" w:cs="仿宋_GB2312"/>
          <w:sz w:val="32"/>
          <w:szCs w:val="32"/>
          <w:shd w:val="clear" w:color="auto" w:fill="FFFFFF"/>
        </w:rPr>
        <w:t>（牵头领导：丁兆方，</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区残联）</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b/>
          <w:bCs/>
          <w:sz w:val="32"/>
          <w:szCs w:val="32"/>
          <w:u w:val="single"/>
          <w:shd w:val="clear" w:color="auto" w:fill="FFFFFF"/>
        </w:rPr>
      </w:pPr>
      <w:r>
        <w:rPr>
          <w:rFonts w:hint="eastAsia" w:ascii="黑体" w:hAnsi="黑体" w:eastAsia="黑体" w:cs="黑体"/>
          <w:sz w:val="32"/>
          <w:szCs w:val="32"/>
          <w:shd w:val="clear" w:color="auto" w:fill="FFFFFF"/>
        </w:rPr>
        <w:t>十四、开展“公共法律服务惠民”行动。</w:t>
      </w:r>
      <w:r>
        <w:rPr>
          <w:rFonts w:hint="eastAsia" w:ascii="仿宋_GB2312" w:hAnsi="仿宋_GB2312" w:eastAsia="仿宋_GB2312" w:cs="仿宋_GB2312"/>
          <w:sz w:val="32"/>
          <w:szCs w:val="32"/>
          <w:shd w:val="clear" w:color="auto" w:fill="FFFFFF"/>
        </w:rPr>
        <w:t>组织村居法律顾问全面开展集体经济组织合同清理审查；开展“温暖法援”活动，实现应援尽援，全年完成法律援助案件660件以上。</w:t>
      </w:r>
      <w:r>
        <w:rPr>
          <w:rFonts w:hint="eastAsia" w:ascii="楷体_GB2312" w:hAnsi="仿宋_GB2312" w:eastAsia="楷体_GB2312" w:cs="仿宋_GB2312"/>
          <w:sz w:val="32"/>
          <w:szCs w:val="32"/>
          <w:shd w:val="clear" w:color="auto" w:fill="FFFFFF"/>
        </w:rPr>
        <w:t>（牵头领导：王志栋，</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区司法局）</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十五、做好</w:t>
      </w:r>
      <w:r>
        <w:rPr>
          <w:rFonts w:ascii="黑体" w:hAnsi="黑体" w:eastAsia="黑体" w:cs="黑体"/>
          <w:sz w:val="32"/>
          <w:szCs w:val="32"/>
          <w:shd w:val="clear" w:color="auto" w:fill="FFFFFF"/>
        </w:rPr>
        <w:t>婚姻家庭纠纷调解</w:t>
      </w:r>
      <w:r>
        <w:rPr>
          <w:rFonts w:hint="eastAsia" w:ascii="黑体" w:hAnsi="黑体" w:eastAsia="黑体" w:cs="黑体"/>
          <w:sz w:val="32"/>
          <w:szCs w:val="32"/>
          <w:shd w:val="clear" w:color="auto" w:fill="FFFFFF"/>
        </w:rPr>
        <w:t>工作。</w:t>
      </w:r>
      <w:r>
        <w:rPr>
          <w:rFonts w:hint="eastAsia" w:ascii="仿宋_GB2312" w:hAnsi="仿宋_GB2312" w:eastAsia="仿宋_GB2312" w:cs="仿宋_GB2312"/>
          <w:sz w:val="32"/>
          <w:szCs w:val="32"/>
          <w:shd w:val="clear" w:color="auto" w:fill="FFFFFF"/>
        </w:rPr>
        <w:t>建成20个婚姻家庭纠纷调解室，为群众提供家门口的婚姻关系调适、家庭矛盾调解、心理疏导、法律咨询等服务。</w:t>
      </w:r>
      <w:r>
        <w:rPr>
          <w:rFonts w:hint="eastAsia" w:ascii="楷体_GB2312" w:hAnsi="仿宋_GB2312" w:eastAsia="楷体_GB2312" w:cs="仿宋_GB2312"/>
          <w:sz w:val="32"/>
          <w:szCs w:val="32"/>
          <w:shd w:val="clear" w:color="auto" w:fill="FFFFFF"/>
        </w:rPr>
        <w:t>（牵头领导：黄凯东，</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区妇联）</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十六、开展“阳光关爱”行动。</w:t>
      </w:r>
      <w:r>
        <w:rPr>
          <w:rFonts w:hint="eastAsia" w:ascii="仿宋_GB2312" w:hAnsi="仿宋_GB2312" w:eastAsia="仿宋_GB2312" w:cs="仿宋_GB2312"/>
          <w:sz w:val="32"/>
          <w:szCs w:val="32"/>
          <w:shd w:val="clear" w:color="auto" w:fill="FFFFFF"/>
        </w:rPr>
        <w:t>关心关爱低收入适龄妇女健康，实现全区4000余名低收入适龄妇女“四癌”保险保障全覆盖。</w:t>
      </w:r>
      <w:r>
        <w:rPr>
          <w:rFonts w:hint="eastAsia" w:ascii="楷体_GB2312" w:hAnsi="仿宋_GB2312" w:eastAsia="楷体_GB2312" w:cs="仿宋_GB2312"/>
          <w:sz w:val="32"/>
          <w:szCs w:val="32"/>
          <w:shd w:val="clear" w:color="auto" w:fill="FFFFFF"/>
        </w:rPr>
        <w:t>（牵头领导：黄凯东，</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区妇联）</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十七、全面加强政务服务体系建设。</w:t>
      </w:r>
      <w:r>
        <w:rPr>
          <w:rFonts w:hint="eastAsia" w:ascii="仿宋_GB2312" w:hAnsi="仿宋_GB2312" w:eastAsia="仿宋_GB2312" w:cs="仿宋_GB2312"/>
          <w:sz w:val="32"/>
          <w:szCs w:val="32"/>
          <w:shd w:val="clear" w:color="auto" w:fill="FFFFFF"/>
        </w:rPr>
        <w:t>推进政务服务事项标准化建设，探索“无柜台”政务服务新模式；强化跨部门、跨层级协同，推动“一件事”覆盖涉企经营、项目建设、民生服务、政策兑现全领域全过程，整体压缩办理时限60%以上；强化企业服务中心功能，推动惠企政策“免申即享”“无感直达”。</w:t>
      </w:r>
      <w:r>
        <w:rPr>
          <w:rFonts w:hint="eastAsia" w:ascii="楷体_GB2312" w:hAnsi="仿宋_GB2312" w:eastAsia="楷体_GB2312" w:cs="仿宋_GB2312"/>
          <w:sz w:val="32"/>
          <w:szCs w:val="32"/>
          <w:shd w:val="clear" w:color="auto" w:fill="FFFFFF"/>
        </w:rPr>
        <w:t>（牵头领导：李琦，</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区行政审批服务局）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十八、深入推进“三高共管 六病同防”医防融合慢性病管理工作。</w:t>
      </w:r>
      <w:r>
        <w:rPr>
          <w:rFonts w:hint="eastAsia" w:ascii="仿宋_GB2312" w:hAnsi="仿宋_GB2312" w:eastAsia="仿宋_GB2312" w:cs="仿宋_GB2312"/>
          <w:sz w:val="32"/>
          <w:szCs w:val="32"/>
          <w:shd w:val="clear" w:color="auto" w:fill="FFFFFF"/>
        </w:rPr>
        <w:t>完善提升2家三高中心、20家三高基地和600余家三高之家功能，依托信息化手段，实现全区规范管理三高患者2万人以上，管理患者的“六病”发现率、康复率和复发率实现“两升一降”。</w:t>
      </w:r>
      <w:r>
        <w:rPr>
          <w:rFonts w:hint="eastAsia" w:ascii="楷体_GB2312" w:hAnsi="仿宋_GB2312" w:eastAsia="楷体_GB2312" w:cs="仿宋_GB2312"/>
          <w:sz w:val="32"/>
          <w:szCs w:val="32"/>
          <w:shd w:val="clear" w:color="auto" w:fill="FFFFFF"/>
        </w:rPr>
        <w:t>（牵头领导：丁兆方，</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 xml:space="preserve">区卫健局）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十九、推广安装联网型独立感烟报警器。</w:t>
      </w:r>
      <w:r>
        <w:rPr>
          <w:rFonts w:hint="eastAsia" w:ascii="仿宋_GB2312" w:hAnsi="仿宋_GB2312" w:eastAsia="仿宋_GB2312" w:cs="仿宋_GB2312"/>
          <w:sz w:val="32"/>
          <w:szCs w:val="32"/>
          <w:shd w:val="clear" w:color="auto" w:fill="FFFFFF"/>
        </w:rPr>
        <w:t>安装6.4万个联网型独立感烟报警器，实现家庭火灾事故早发现、早报警、早扑灭，提升居民住宅火灾防范能力。</w:t>
      </w:r>
      <w:r>
        <w:rPr>
          <w:rFonts w:hint="eastAsia" w:ascii="楷体_GB2312" w:hAnsi="仿宋_GB2312" w:eastAsia="楷体_GB2312" w:cs="仿宋_GB2312"/>
          <w:sz w:val="32"/>
          <w:szCs w:val="32"/>
          <w:shd w:val="clear" w:color="auto" w:fill="FFFFFF"/>
        </w:rPr>
        <w:t>（牵头领导：黄凯东，</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区消防救援大队）</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r>
        <w:rPr>
          <w:rFonts w:hint="eastAsia" w:ascii="黑体" w:hAnsi="黑体" w:eastAsia="黑体" w:cs="黑体"/>
          <w:sz w:val="32"/>
          <w:szCs w:val="32"/>
          <w:shd w:val="clear" w:color="auto" w:fill="FFFFFF"/>
        </w:rPr>
        <w:t>二十、提高困难群众保障标准。</w:t>
      </w:r>
      <w:r>
        <w:rPr>
          <w:rFonts w:hint="eastAsia" w:ascii="仿宋_GB2312" w:hAnsi="仿宋_GB2312" w:eastAsia="仿宋_GB2312" w:cs="仿宋_GB2312"/>
          <w:sz w:val="32"/>
          <w:szCs w:val="32"/>
          <w:shd w:val="clear" w:color="auto" w:fill="FFFFFF"/>
        </w:rPr>
        <w:t>将城乡低保标准、特困人员照料护理标准、社会散居孤儿（含事实无人抚养儿童）基本生活标准、重点困境儿童基本生活标准、困难残疾人生活补贴、重度残疾人护理补贴分别提高5%以上，惠及困难群众3万余人。</w:t>
      </w:r>
      <w:r>
        <w:rPr>
          <w:rFonts w:hint="eastAsia" w:ascii="楷体_GB2312" w:hAnsi="仿宋_GB2312" w:eastAsia="楷体_GB2312" w:cs="仿宋_GB2312"/>
          <w:sz w:val="32"/>
          <w:szCs w:val="32"/>
          <w:shd w:val="clear" w:color="auto" w:fill="FFFFFF"/>
        </w:rPr>
        <w:t>（牵头领导：丁兆方，</w:t>
      </w:r>
      <w:r>
        <w:rPr>
          <w:rFonts w:hint="eastAsia" w:ascii="楷体_GB2312" w:eastAsia="楷体_GB2312"/>
          <w:sz w:val="32"/>
          <w:szCs w:val="32"/>
        </w:rPr>
        <w:t>责任单位：</w:t>
      </w:r>
      <w:r>
        <w:rPr>
          <w:rFonts w:hint="eastAsia" w:ascii="楷体_GB2312" w:hAnsi="仿宋_GB2312" w:eastAsia="楷体_GB2312" w:cs="仿宋_GB2312"/>
          <w:sz w:val="32"/>
          <w:szCs w:val="32"/>
          <w:shd w:val="clear" w:color="auto" w:fill="FFFFFF"/>
        </w:rPr>
        <w:t>区民政局）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楷体_GB2312" w:hAnsi="仿宋_GB2312" w:eastAsia="楷体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仿宋_GB2312" w:eastAsia="仿宋_GB2312"/>
          <w:bCs/>
          <w:color w:val="000000" w:themeColor="text1"/>
          <w:sz w:val="32"/>
          <w:szCs w:val="32"/>
        </w:rPr>
      </w:pPr>
      <w:r>
        <w:rPr>
          <w:rFonts w:ascii="Calibri" w:eastAsia="宋体"/>
          <w:color w:val="000000" w:themeColor="text1"/>
          <w:szCs w:val="24"/>
        </w:rPr>
        <w:pict>
          <v:line id="直接连接符 3" o:spid="_x0000_s2051" o:spt="20" style="position:absolute;left:0pt;flip:y;margin-top:1.2pt;height:1.4pt;width:460.55pt;mso-position-horizontal:center;z-index:251662336;mso-width-relative:page;mso-height-relative:page;" filled="f" stroked="t" coordsize="21600,21600" o:gfxdata="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7hne0wAAAAQBAAAPAAAAAAAAAAEAIAAAACIAAABkcnMvZG93bnJl&#10;di54bWxQSwECFAAUAAAACACHTuJAZhVAXgICAADzAwAADgAAAAAAAAABACAAAAAiAQAAZHJzL2Uy&#10;b0RvYy54bWxQSwUGAAAAAAYABgBZAQAAlgUAAAAA&#10;">
            <v:path arrowok="t"/>
            <v:fill on="f" focussize="0,0"/>
            <v:stroke weight="1.25pt" joinstyle="round"/>
            <v:imagedata o:title=""/>
            <o:lock v:ext="edit" aspectratio="f"/>
          </v:line>
        </w:pict>
      </w:r>
      <w:r>
        <w:rPr>
          <w:rFonts w:hint="eastAsia" w:ascii="仿宋_GB2312" w:eastAsia="仿宋_GB2312"/>
          <w:bCs/>
          <w:color w:val="000000" w:themeColor="text1"/>
          <w:sz w:val="32"/>
          <w:szCs w:val="32"/>
        </w:rPr>
        <w:t>抄送：区委办公室，区人大常委会办公室，区政协办公室，</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仿宋_GB2312" w:eastAsia="仿宋_GB2312"/>
          <w:bCs/>
          <w:color w:val="000000" w:themeColor="text1"/>
          <w:sz w:val="32"/>
          <w:szCs w:val="32"/>
        </w:rPr>
      </w:pPr>
      <w:r>
        <w:rPr>
          <w:rFonts w:hint="eastAsia" w:ascii="仿宋_GB2312" w:eastAsia="仿宋_GB2312"/>
          <w:bCs/>
          <w:color w:val="000000" w:themeColor="text1"/>
          <w:sz w:val="32"/>
          <w:szCs w:val="32"/>
        </w:rPr>
        <w:t>区法院，区检察院，区人武部。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仿宋_GB2312" w:eastAsia="楷体_GB2312" w:cs="仿宋_GB2312"/>
          <w:sz w:val="32"/>
          <w:szCs w:val="32"/>
          <w:shd w:val="clear" w:color="auto" w:fill="FFFFFF"/>
        </w:rPr>
      </w:pPr>
      <w:r>
        <w:rPr>
          <w:rFonts w:ascii="Calibri" w:hAnsi="Calibri" w:eastAsia="宋体"/>
          <w:color w:val="000000" w:themeColor="text1"/>
          <w:szCs w:val="24"/>
        </w:rPr>
        <w:pict>
          <v:line id="直接连接符 4" o:spid="_x0000_s2052" o:spt="20" style="position:absolute;left:0pt;flip:y;margin-top:33.65pt;height:0.3pt;width:459.7pt;mso-position-horizontal:center;z-index:251664384;mso-width-relative:page;mso-height-relative:page;" filled="f" stroked="t" coordsize="21600,21600" o:gfxdata="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5VQjVAAAABgEAAA8AAAAAAAAAAQAgAAAAIgAAAGRycy9kb3ducmV2&#10;LnhtbFBLAQIUABQAAAAIAIdO4kB1NAQp/wEAAPIDAAAOAAAAAAAAAAEAIAAAACQBAABkcnMvZTJv&#10;RG9jLnhtbFBLBQYAAAAABgAGAFkBAACVBQAAAAA=&#10;">
            <v:path arrowok="t"/>
            <v:fill on="f" focussize="0,0"/>
            <v:stroke weight="1.25pt" joinstyle="round"/>
            <v:imagedata o:title=""/>
            <o:lock v:ext="edit" aspectratio="f"/>
          </v:line>
        </w:pict>
      </w:r>
      <w:r>
        <w:rPr>
          <w:rFonts w:ascii="Calibri" w:hAnsi="Calibri" w:eastAsia="宋体"/>
          <w:color w:val="000000" w:themeColor="text1"/>
          <w:szCs w:val="24"/>
        </w:rPr>
        <w:pict>
          <v:line id="直接连接符 8" o:spid="_x0000_s2053" o:spt="20" style="position:absolute;left:0pt;flip:y;margin-top:3.6pt;height:0pt;width:459.1pt;mso-position-horizontal:center;z-index:251663360;mso-width-relative:page;mso-height-relative:page;" filled="f" stroked="t" coordsize="21600,21600" o:gfxdata="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VQp4PSAAAABAEAAA8AAAAAAAAAAQAgAAAAIgAAAGRycy9kb3ducmV2LnhtbFBL&#10;AQIUABQAAAAIAIdO4kBfiKHZ/AEAAO4DAAAOAAAAAAAAAAEAIAAAACEBAABkcnMvZTJvRG9jLnht&#10;bFBLBQYAAAAABgAGAFkBAACPBQAAAAA=&#10;">
            <v:path arrowok="t"/>
            <v:fill on="f" focussize="0,0"/>
            <v:stroke joinstyle="round"/>
            <v:imagedata o:title=""/>
            <o:lock v:ext="edit" aspectratio="f"/>
          </v:line>
        </w:pict>
      </w:r>
      <w:r>
        <w:rPr>
          <w:rFonts w:hint="eastAsia" w:ascii="仿宋_GB2312" w:eastAsia="仿宋_GB2312"/>
          <w:color w:val="000000" w:themeColor="text1"/>
          <w:sz w:val="32"/>
          <w:szCs w:val="32"/>
        </w:rPr>
        <w:t>济南市章丘区人民政府办公室　　</w:t>
      </w:r>
      <w:r>
        <w:rPr>
          <w:rFonts w:hint="eastAsia" w:ascii="仿宋_GB2312" w:eastAsia="仿宋_GB2312"/>
          <w:color w:val="000000" w:themeColor="text1"/>
          <w:sz w:val="32"/>
          <w:szCs w:val="32"/>
          <w:lang w:val="en-US" w:eastAsia="zh-CN"/>
        </w:rPr>
        <w:t xml:space="preserve">  </w:t>
      </w:r>
      <w:r>
        <w:rPr>
          <w:rFonts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ascii="仿宋_GB2312" w:eastAsia="仿宋_GB2312"/>
          <w:color w:val="000000" w:themeColor="text1"/>
          <w:sz w:val="32"/>
          <w:szCs w:val="32"/>
        </w:rPr>
        <w:t xml:space="preserve"> 202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rPr>
        <w:t>年</w:t>
      </w:r>
      <w:r>
        <w:rPr>
          <w:rFonts w:hint="eastAsia" w:ascii="仿宋_GB2312"/>
          <w:color w:val="000000" w:themeColor="text1"/>
          <w:sz w:val="32"/>
          <w:szCs w:val="32"/>
          <w:lang w:val="en-US" w:eastAsia="zh-CN"/>
        </w:rPr>
        <w:t>2</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日印发</w:t>
      </w:r>
      <w:r>
        <w:rPr>
          <w:color w:val="000000" w:themeColor="text1"/>
          <w:sz w:val="32"/>
          <w:szCs w:val="32"/>
        </w:rPr>
        <w:t xml:space="preserve"> </w:t>
      </w:r>
      <w:r>
        <w:rPr>
          <w:color w:val="000000" w:themeColor="text1"/>
          <w:sz w:val="32"/>
        </w:rPr>
        <w:pict>
          <v:shape id="文本框 7" o:spid="_x0000_s2054" o:spt="202" type="#_x0000_t202" style="position:absolute;left:0pt;margin-left:-23.15pt;margin-top:628.8pt;height:41.25pt;width:75.75pt;z-index:251665408;mso-width-relative:page;mso-height-relative:page;" fillcolor="#FFFFFF" filled="t" stroked="t" coordsize="21600,21600" o:gfxdata="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&#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1iRMdoAAAANAQAADwAAAAAAAAABACAAAAAiAAAA&#10;ZHJzL2Rvd25yZXYueG1sUEsBAhQAFAAAAAgAh07iQN/e108FAgAANQQAAA4AAAAAAAAAAQAgAAAA&#10;KQEAAGRycy9lMm9Eb2MueG1sUEsFBgAAAAAGAAYAWQEAAKAFAAAAAA==&#10;">
            <v:path/>
            <v:fill on="t" focussize="0,0"/>
            <v:stroke color="#FFFFFF" joinstyle="miter"/>
            <v:imagedata o:title=""/>
            <o:lock v:ext="edit" aspectratio="f"/>
            <v:textbox>
              <w:txbxContent>
                <w:p/>
              </w:txbxContent>
            </v:textbox>
          </v:shape>
        </w:pict>
      </w:r>
      <w:r>
        <w:rPr>
          <w:color w:val="000000" w:themeColor="text1"/>
          <w:sz w:val="32"/>
        </w:rPr>
        <w:pict>
          <v:shape id="文本框 5" o:spid="_x0000_s2055" o:spt="202" type="#_x0000_t202" style="position:absolute;left:0pt;margin-left:-21.65pt;margin-top:625.8pt;height:49.5pt;width:90.75pt;z-index:251666432;mso-width-relative:page;mso-height-relative:page;" fillcolor="#FFFFFF" filled="t" stroked="t" coordsize="21600,21600" o:gfxdata="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&#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4kodoAAAANAQAADwAAAAAAAAABACAAAAAiAAAA&#10;ZHJzL2Rvd25yZXYueG1sUEsBAhQAFAAAAAgAh07iQDRmVnYFAgAANgQAAA4AAAAAAAAAAQAgAAAA&#10;KQEAAGRycy9lMm9Eb2MueG1sUEsFBgAAAAAGAAYAWQEAAKAFAAAAAA==&#10;">
            <v:path/>
            <v:fill on="t" focussize="0,0"/>
            <v:stroke color="#FFFFFF" joinstyle="miter"/>
            <v:imagedata o:title=""/>
            <o:lock v:ext="edit" aspectratio="f"/>
            <v:textbox>
              <w:txbxContent>
                <w:p/>
              </w:txbxContent>
            </v:textbox>
          </v:shape>
        </w:pict>
      </w:r>
    </w:p>
    <w:sectPr>
      <w:footerReference r:id="rId3" w:type="default"/>
      <w:pgSz w:w="11906" w:h="16838"/>
      <w:pgMar w:top="1418" w:right="1474" w:bottom="141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FS9-PK74820000006-Identity-H">
    <w:altName w:val="Times New Roman"/>
    <w:panose1 w:val="00000000000000000000"/>
    <w:charset w:val="00"/>
    <w:family w:val="roman"/>
    <w:pitch w:val="default"/>
    <w:sig w:usb0="00000000" w:usb1="00000000" w:usb2="00000000" w:usb3="00000000" w:csb0="00040001"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XBSJ-PK74820000004-Identity-H">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rPr>
    </w:pPr>
    <w:r>
      <w:rPr>
        <w:sz w:val="18"/>
      </w:rP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031643311"/>
                  <w:docPartObj>
                    <w:docPartGallery w:val="autotext"/>
                  </w:docPartObj>
                </w:sdtPr>
                <w:sdtEndPr>
                  <w:rPr>
                    <w:rFonts w:ascii="宋体" w:hAnsi="宋体" w:eastAsia="宋体"/>
                  </w:rPr>
                </w:sdtEndPr>
                <w:sdtContent>
                  <w:p>
                    <w:pPr>
                      <w:pStyle w:val="6"/>
                      <w:jc w:val="center"/>
                      <w:rPr>
                        <w:rFonts w:ascii="宋体" w:hAnsi="宋体" w:eastAsia="宋体"/>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lang w:val="zh-CN"/>
                      </w:rPr>
                      <w:t>2</w:t>
                    </w:r>
                    <w:r>
                      <w:rPr>
                        <w:rFonts w:hint="eastAsia" w:ascii="仿宋_GB2312" w:hAnsi="仿宋_GB2312" w:eastAsia="仿宋_GB2312" w:cs="仿宋_GB2312"/>
                        <w:sz w:val="24"/>
                        <w:szCs w:val="24"/>
                      </w:rPr>
                      <w:fldChar w:fldCharType="end"/>
                    </w:r>
                  </w:p>
                </w:sdtContent>
              </w:sdt>
              <w:p>
                <w:pPr>
                  <w:rPr>
                    <w:rFonts w:ascii="宋体" w:hAnsi="宋体" w:eastAsia="宋体"/>
                  </w:rPr>
                </w:pP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xODVkYzBjZTlkMjI5Y2FjMTliZWUxMDUzNjQwNjYifQ=="/>
  </w:docVars>
  <w:rsids>
    <w:rsidRoot w:val="00B9236F"/>
    <w:rsid w:val="00020FE9"/>
    <w:rsid w:val="000359E7"/>
    <w:rsid w:val="00054C84"/>
    <w:rsid w:val="00063A62"/>
    <w:rsid w:val="0006400D"/>
    <w:rsid w:val="00065DF9"/>
    <w:rsid w:val="00066B66"/>
    <w:rsid w:val="00066C29"/>
    <w:rsid w:val="0007257F"/>
    <w:rsid w:val="00092079"/>
    <w:rsid w:val="00097305"/>
    <w:rsid w:val="000A2408"/>
    <w:rsid w:val="000B25C6"/>
    <w:rsid w:val="000B6B80"/>
    <w:rsid w:val="000C09A2"/>
    <w:rsid w:val="000C3B12"/>
    <w:rsid w:val="000D5724"/>
    <w:rsid w:val="000E45D1"/>
    <w:rsid w:val="000F2CC8"/>
    <w:rsid w:val="00110A04"/>
    <w:rsid w:val="00145D60"/>
    <w:rsid w:val="001574AE"/>
    <w:rsid w:val="00157BC1"/>
    <w:rsid w:val="00160C32"/>
    <w:rsid w:val="00180CE1"/>
    <w:rsid w:val="001814CC"/>
    <w:rsid w:val="00197EAE"/>
    <w:rsid w:val="001A5FB5"/>
    <w:rsid w:val="001D56AA"/>
    <w:rsid w:val="001E10FF"/>
    <w:rsid w:val="001F19B3"/>
    <w:rsid w:val="002114B2"/>
    <w:rsid w:val="002232D9"/>
    <w:rsid w:val="00223DF2"/>
    <w:rsid w:val="00244B3D"/>
    <w:rsid w:val="00260A69"/>
    <w:rsid w:val="0026200E"/>
    <w:rsid w:val="00281495"/>
    <w:rsid w:val="00286942"/>
    <w:rsid w:val="002919DC"/>
    <w:rsid w:val="0029455E"/>
    <w:rsid w:val="00296735"/>
    <w:rsid w:val="002A285C"/>
    <w:rsid w:val="002A35AD"/>
    <w:rsid w:val="002B2032"/>
    <w:rsid w:val="002C5140"/>
    <w:rsid w:val="002D53E8"/>
    <w:rsid w:val="002F4A84"/>
    <w:rsid w:val="003005EE"/>
    <w:rsid w:val="00313E3F"/>
    <w:rsid w:val="003209AA"/>
    <w:rsid w:val="0032536D"/>
    <w:rsid w:val="00353E91"/>
    <w:rsid w:val="00372DFD"/>
    <w:rsid w:val="00384360"/>
    <w:rsid w:val="003B45E1"/>
    <w:rsid w:val="003B4D6E"/>
    <w:rsid w:val="003F11B6"/>
    <w:rsid w:val="003F522A"/>
    <w:rsid w:val="00425680"/>
    <w:rsid w:val="004308E0"/>
    <w:rsid w:val="0046407F"/>
    <w:rsid w:val="004E28F5"/>
    <w:rsid w:val="004F15D9"/>
    <w:rsid w:val="004F2112"/>
    <w:rsid w:val="004F4B82"/>
    <w:rsid w:val="00526EDC"/>
    <w:rsid w:val="005620D8"/>
    <w:rsid w:val="005713C4"/>
    <w:rsid w:val="005738B0"/>
    <w:rsid w:val="00576778"/>
    <w:rsid w:val="0059017B"/>
    <w:rsid w:val="00594033"/>
    <w:rsid w:val="00595650"/>
    <w:rsid w:val="005A6BB8"/>
    <w:rsid w:val="005D1019"/>
    <w:rsid w:val="005E4179"/>
    <w:rsid w:val="005F6977"/>
    <w:rsid w:val="006241BF"/>
    <w:rsid w:val="00651FB8"/>
    <w:rsid w:val="00673D9B"/>
    <w:rsid w:val="006758CF"/>
    <w:rsid w:val="006768A1"/>
    <w:rsid w:val="006874D9"/>
    <w:rsid w:val="006954FA"/>
    <w:rsid w:val="00696B1D"/>
    <w:rsid w:val="006A5BC8"/>
    <w:rsid w:val="006B2CC8"/>
    <w:rsid w:val="006D2FF3"/>
    <w:rsid w:val="006D410B"/>
    <w:rsid w:val="007350AC"/>
    <w:rsid w:val="007444C7"/>
    <w:rsid w:val="00750684"/>
    <w:rsid w:val="00750739"/>
    <w:rsid w:val="00775D95"/>
    <w:rsid w:val="00785B63"/>
    <w:rsid w:val="0078700F"/>
    <w:rsid w:val="00794BCB"/>
    <w:rsid w:val="007B5084"/>
    <w:rsid w:val="007B54D4"/>
    <w:rsid w:val="007D4716"/>
    <w:rsid w:val="007D714F"/>
    <w:rsid w:val="007F2560"/>
    <w:rsid w:val="007F7242"/>
    <w:rsid w:val="007F72D2"/>
    <w:rsid w:val="00800755"/>
    <w:rsid w:val="0082002A"/>
    <w:rsid w:val="00836D97"/>
    <w:rsid w:val="00861D1E"/>
    <w:rsid w:val="008625CE"/>
    <w:rsid w:val="00862CA8"/>
    <w:rsid w:val="008818F0"/>
    <w:rsid w:val="008858BB"/>
    <w:rsid w:val="008925C2"/>
    <w:rsid w:val="008A0BB3"/>
    <w:rsid w:val="008D70AF"/>
    <w:rsid w:val="008E6FFC"/>
    <w:rsid w:val="008F3D59"/>
    <w:rsid w:val="008F61FE"/>
    <w:rsid w:val="00927778"/>
    <w:rsid w:val="00942332"/>
    <w:rsid w:val="00945BFC"/>
    <w:rsid w:val="0095610C"/>
    <w:rsid w:val="00972FB0"/>
    <w:rsid w:val="00980CC6"/>
    <w:rsid w:val="00983CA0"/>
    <w:rsid w:val="009A3CE1"/>
    <w:rsid w:val="009A502F"/>
    <w:rsid w:val="009C2D49"/>
    <w:rsid w:val="009D2662"/>
    <w:rsid w:val="00A00ED6"/>
    <w:rsid w:val="00A04FE3"/>
    <w:rsid w:val="00A216AB"/>
    <w:rsid w:val="00A259AD"/>
    <w:rsid w:val="00A30B4B"/>
    <w:rsid w:val="00A50D05"/>
    <w:rsid w:val="00A60E61"/>
    <w:rsid w:val="00A67DC8"/>
    <w:rsid w:val="00A73C12"/>
    <w:rsid w:val="00A80A0C"/>
    <w:rsid w:val="00AB1C92"/>
    <w:rsid w:val="00AB76D2"/>
    <w:rsid w:val="00AD3680"/>
    <w:rsid w:val="00AD78CB"/>
    <w:rsid w:val="00AF622D"/>
    <w:rsid w:val="00B15E63"/>
    <w:rsid w:val="00B31F7B"/>
    <w:rsid w:val="00B55856"/>
    <w:rsid w:val="00B709DD"/>
    <w:rsid w:val="00B7744A"/>
    <w:rsid w:val="00B82CA1"/>
    <w:rsid w:val="00B82E93"/>
    <w:rsid w:val="00B87C24"/>
    <w:rsid w:val="00B9236F"/>
    <w:rsid w:val="00B92A72"/>
    <w:rsid w:val="00BA3541"/>
    <w:rsid w:val="00BC4342"/>
    <w:rsid w:val="00BD0062"/>
    <w:rsid w:val="00BD1CDC"/>
    <w:rsid w:val="00BE1375"/>
    <w:rsid w:val="00BF7080"/>
    <w:rsid w:val="00C01F49"/>
    <w:rsid w:val="00C07DAF"/>
    <w:rsid w:val="00C15086"/>
    <w:rsid w:val="00C15F78"/>
    <w:rsid w:val="00C30788"/>
    <w:rsid w:val="00C3349F"/>
    <w:rsid w:val="00C43C0B"/>
    <w:rsid w:val="00C57B94"/>
    <w:rsid w:val="00C751E3"/>
    <w:rsid w:val="00CA5B00"/>
    <w:rsid w:val="00CB3B8E"/>
    <w:rsid w:val="00CF7351"/>
    <w:rsid w:val="00D25141"/>
    <w:rsid w:val="00D32B13"/>
    <w:rsid w:val="00D4063E"/>
    <w:rsid w:val="00D5224F"/>
    <w:rsid w:val="00D60E92"/>
    <w:rsid w:val="00D66951"/>
    <w:rsid w:val="00D712CD"/>
    <w:rsid w:val="00D712F0"/>
    <w:rsid w:val="00D736C1"/>
    <w:rsid w:val="00D954EC"/>
    <w:rsid w:val="00D96E5B"/>
    <w:rsid w:val="00DA568B"/>
    <w:rsid w:val="00DB590D"/>
    <w:rsid w:val="00DF1C1F"/>
    <w:rsid w:val="00E0419A"/>
    <w:rsid w:val="00E53800"/>
    <w:rsid w:val="00E5582A"/>
    <w:rsid w:val="00E55B8B"/>
    <w:rsid w:val="00E87555"/>
    <w:rsid w:val="00EA5DE8"/>
    <w:rsid w:val="00ED7BE3"/>
    <w:rsid w:val="00EE522B"/>
    <w:rsid w:val="00EF5B87"/>
    <w:rsid w:val="00F03755"/>
    <w:rsid w:val="00F3045B"/>
    <w:rsid w:val="00F54381"/>
    <w:rsid w:val="00F8152E"/>
    <w:rsid w:val="00F871B9"/>
    <w:rsid w:val="00F95E54"/>
    <w:rsid w:val="00FA3149"/>
    <w:rsid w:val="00FA7331"/>
    <w:rsid w:val="00FB1361"/>
    <w:rsid w:val="00FC6310"/>
    <w:rsid w:val="00FD4B85"/>
    <w:rsid w:val="00FE1FF4"/>
    <w:rsid w:val="00FE7B99"/>
    <w:rsid w:val="00FF1D8F"/>
    <w:rsid w:val="2EBB20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w:basedOn w:val="1"/>
    <w:qFormat/>
    <w:uiPriority w:val="99"/>
    <w:rPr>
      <w:rFonts w:eastAsia="仿宋_GB2312"/>
      <w:sz w:val="32"/>
      <w:szCs w:val="20"/>
    </w:rPr>
  </w:style>
  <w:style w:type="paragraph" w:styleId="4">
    <w:name w:val="Date"/>
    <w:basedOn w:val="1"/>
    <w:next w:val="1"/>
    <w:link w:val="20"/>
    <w:semiHidden/>
    <w:unhideWhenUsed/>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 w:type="paragraph" w:styleId="9">
    <w:name w:val="annotation subject"/>
    <w:basedOn w:val="2"/>
    <w:next w:val="2"/>
    <w:link w:val="17"/>
    <w:semiHidden/>
    <w:unhideWhenUsed/>
    <w:qFormat/>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7"/>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Char"/>
    <w:basedOn w:val="11"/>
    <w:link w:val="2"/>
    <w:semiHidden/>
    <w:qFormat/>
    <w:uiPriority w:val="99"/>
  </w:style>
  <w:style w:type="character" w:customStyle="1" w:styleId="17">
    <w:name w:val="批注主题 Char"/>
    <w:basedOn w:val="16"/>
    <w:link w:val="9"/>
    <w:semiHidden/>
    <w:qFormat/>
    <w:uiPriority w:val="99"/>
    <w:rPr>
      <w:b/>
      <w:bCs/>
    </w:rPr>
  </w:style>
  <w:style w:type="character" w:customStyle="1" w:styleId="18">
    <w:name w:val="fontstyle31"/>
    <w:basedOn w:val="11"/>
    <w:qFormat/>
    <w:uiPriority w:val="0"/>
    <w:rPr>
      <w:rFonts w:hint="default" w:ascii="H-FS9-PK74820000006-Identity-H" w:hAnsi="H-FS9-PK74820000006-Identity-H"/>
      <w:color w:val="000000"/>
      <w:sz w:val="32"/>
      <w:szCs w:val="32"/>
    </w:rPr>
  </w:style>
  <w:style w:type="character" w:customStyle="1" w:styleId="19">
    <w:name w:val="批注框文本 Char"/>
    <w:basedOn w:val="11"/>
    <w:link w:val="5"/>
    <w:semiHidden/>
    <w:qFormat/>
    <w:uiPriority w:val="99"/>
    <w:rPr>
      <w:sz w:val="18"/>
      <w:szCs w:val="18"/>
    </w:rPr>
  </w:style>
  <w:style w:type="character" w:customStyle="1" w:styleId="20">
    <w:name w:val="日期 Char"/>
    <w:basedOn w:val="11"/>
    <w:link w:val="4"/>
    <w:semiHidden/>
    <w:uiPriority w:val="99"/>
  </w:style>
  <w:style w:type="character" w:customStyle="1" w:styleId="21">
    <w:name w:val="fontstyle01"/>
    <w:qFormat/>
    <w:uiPriority w:val="99"/>
    <w:rPr>
      <w:rFonts w:ascii="XBSJ-PK74820000004-Identity-H" w:hAnsi="XBSJ-PK74820000004-Identity-H"/>
      <w:color w:val="000000"/>
      <w:sz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12661</Words>
  <Characters>13081</Characters>
  <Lines>94</Lines>
  <Paragraphs>26</Paragraphs>
  <TotalTime>1</TotalTime>
  <ScaleCrop>false</ScaleCrop>
  <LinksUpToDate>false</LinksUpToDate>
  <CharactersWithSpaces>13120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2023-02-20T11:40:00Z</dcterms:created>
  <dc:creator>lenovo</dc:creator>
  <cp:lastModifiedBy>Administrator</cp:lastModifiedBy>
  <cp:lastPrinted>2023-02-20T06:25:00Z</cp:lastPrinted>
  <dcterms:modified xsi:type="dcterms:W3CDTF">2023-02-22T01:48:52Z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339B08D5EC864C89838FA4844FA7E420</vt:lpwstr>
  </property>
</Properties>
</file>