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40" w:lineRule="atLeast"/>
        <w:ind w:firstLine="480"/>
        <w:jc w:val="center"/>
        <w:rPr>
          <w:rFonts w:asciiTheme="majorEastAsia" w:hAnsiTheme="majorEastAsia" w:eastAsiaTheme="majorEastAsia"/>
          <w:color w:val="333333"/>
          <w:sz w:val="36"/>
          <w:szCs w:val="36"/>
        </w:rPr>
      </w:pPr>
      <w:r>
        <w:rPr>
          <w:rFonts w:hint="eastAsia" w:asciiTheme="majorEastAsia" w:hAnsiTheme="majorEastAsia" w:eastAsiaTheme="majorEastAsia"/>
          <w:color w:val="3D3D3D"/>
          <w:sz w:val="36"/>
          <w:szCs w:val="36"/>
        </w:rPr>
        <w:t>2022年章丘区国民经济和社会发展统计公报</w:t>
      </w:r>
      <w:r>
        <w:rPr>
          <w:rStyle w:val="10"/>
          <w:rFonts w:asciiTheme="majorEastAsia" w:hAnsiTheme="majorEastAsia" w:eastAsiaTheme="majorEastAsia"/>
          <w:color w:val="333333"/>
          <w:sz w:val="36"/>
          <w:szCs w:val="36"/>
        </w:rPr>
        <w:endnoteReference w:id="0" w:customMarkFollows="1"/>
        <w:t>[1]</w:t>
      </w:r>
    </w:p>
    <w:p>
      <w:pPr>
        <w:pStyle w:val="6"/>
        <w:shd w:val="clear" w:color="auto" w:fill="FFFFFF"/>
        <w:spacing w:before="0" w:beforeAutospacing="0" w:after="0" w:afterAutospacing="0" w:line="540" w:lineRule="atLeast"/>
        <w:jc w:val="center"/>
        <w:rPr>
          <w:rFonts w:ascii="仿宋" w:hAnsi="仿宋" w:eastAsia="仿宋"/>
          <w:color w:val="333333"/>
          <w:sz w:val="32"/>
          <w:szCs w:val="32"/>
        </w:rPr>
      </w:pPr>
      <w:r>
        <w:rPr>
          <w:rFonts w:hint="eastAsia" w:ascii="仿宋" w:hAnsi="仿宋" w:eastAsia="仿宋"/>
          <w:color w:val="333333"/>
          <w:sz w:val="32"/>
          <w:szCs w:val="32"/>
        </w:rPr>
        <w:t>章丘区统计局</w:t>
      </w:r>
    </w:p>
    <w:p>
      <w:pPr>
        <w:pStyle w:val="6"/>
        <w:shd w:val="clear" w:color="auto" w:fill="FFFFFF"/>
        <w:spacing w:before="0" w:beforeAutospacing="0" w:after="0" w:afterAutospacing="0" w:line="64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2022年，全区上下在区委、区政府的坚强领导下，坚持以习近平新时代中国特色社会主义思想为指导，全面学习贯彻党的二十大精神，坚决落实习近平总书记重要讲话和重要指示要求，完整、准确、全面贯彻新发展理念，锚定“走在前、开新局”，聚焦深化落实黄河国家战略，创新实施“5+4”工作体系，</w:t>
      </w:r>
      <w:r>
        <w:rPr>
          <w:rFonts w:ascii="仿宋" w:hAnsi="仿宋" w:eastAsia="仿宋"/>
          <w:color w:val="000000" w:themeColor="text1"/>
          <w:sz w:val="32"/>
          <w:szCs w:val="32"/>
          <w14:textFill>
            <w14:solidFill>
              <w14:schemeClr w14:val="tx1"/>
            </w14:solidFill>
          </w14:textFill>
        </w:rPr>
        <w:t>统筹疫情防控和经济社会发展</w:t>
      </w:r>
      <w:r>
        <w:rPr>
          <w:rFonts w:hint="eastAsia" w:ascii="仿宋" w:hAnsi="仿宋" w:eastAsia="仿宋"/>
          <w:color w:val="000000" w:themeColor="text1"/>
          <w:sz w:val="32"/>
          <w:szCs w:val="32"/>
          <w14:textFill>
            <w14:solidFill>
              <w14:schemeClr w14:val="tx1"/>
            </w14:solidFill>
          </w14:textFill>
        </w:rPr>
        <w:t>，有效应对各种困难挑战，经济社会发展总体呈现承压趋稳、稳中向好的良好态势。</w:t>
      </w:r>
    </w:p>
    <w:p>
      <w:pPr>
        <w:pStyle w:val="6"/>
        <w:shd w:val="clear" w:color="auto" w:fill="FFFFFF"/>
        <w:spacing w:before="0" w:beforeAutospacing="0" w:after="0" w:afterAutospacing="0" w:line="6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一、综合</w:t>
      </w:r>
    </w:p>
    <w:p>
      <w:pPr>
        <w:pStyle w:val="6"/>
        <w:shd w:val="clear" w:color="auto" w:fill="FFFFFF"/>
        <w:spacing w:before="0" w:beforeAutospacing="0" w:after="0" w:afterAutospacing="0" w:line="64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经济运行承压趋稳。</w:t>
      </w:r>
      <w:r>
        <w:rPr>
          <w:rFonts w:hint="eastAsia" w:ascii="仿宋" w:hAnsi="仿宋" w:eastAsia="仿宋"/>
          <w:color w:val="000000" w:themeColor="text1"/>
          <w:sz w:val="32"/>
          <w:szCs w:val="32"/>
          <w14:textFill>
            <w14:solidFill>
              <w14:schemeClr w14:val="tx1"/>
            </w14:solidFill>
          </w14:textFill>
        </w:rPr>
        <w:t>根据生产总值统一核算结果，2</w:t>
      </w:r>
      <w:r>
        <w:rPr>
          <w:rFonts w:ascii="仿宋" w:hAnsi="仿宋" w:eastAsia="仿宋"/>
          <w:color w:val="000000" w:themeColor="text1"/>
          <w:sz w:val="32"/>
          <w:szCs w:val="32"/>
          <w14:textFill>
            <w14:solidFill>
              <w14:schemeClr w14:val="tx1"/>
            </w14:solidFill>
          </w14:textFill>
        </w:rPr>
        <w:t>022年</w:t>
      </w:r>
      <w:r>
        <w:rPr>
          <w:rFonts w:hint="eastAsia" w:ascii="仿宋" w:hAnsi="仿宋" w:eastAsia="仿宋"/>
          <w:color w:val="000000" w:themeColor="text1"/>
          <w:sz w:val="32"/>
          <w:szCs w:val="32"/>
          <w14:textFill>
            <w14:solidFill>
              <w14:schemeClr w14:val="tx1"/>
            </w14:solidFill>
          </w14:textFill>
        </w:rPr>
        <w:t>全区地区生产总值</w:t>
      </w:r>
      <w:r>
        <w:rPr>
          <w:rStyle w:val="10"/>
          <w:rFonts w:ascii="仿宋" w:hAnsi="仿宋" w:eastAsia="仿宋"/>
          <w:color w:val="000000" w:themeColor="text1"/>
          <w:sz w:val="32"/>
          <w:szCs w:val="32"/>
          <w14:textFill>
            <w14:solidFill>
              <w14:schemeClr w14:val="tx1"/>
            </w14:solidFill>
          </w14:textFill>
        </w:rPr>
        <w:endnoteReference w:id="1" w:customMarkFollows="1"/>
        <w:t>[2]</w:t>
      </w:r>
      <w:r>
        <w:rPr>
          <w:rFonts w:hint="eastAsia" w:ascii="仿宋" w:hAnsi="仿宋" w:eastAsia="仿宋"/>
          <w:color w:val="000000" w:themeColor="text1"/>
          <w:sz w:val="32"/>
          <w:szCs w:val="32"/>
          <w14:textFill>
            <w14:solidFill>
              <w14:schemeClr w14:val="tx1"/>
            </w14:solidFill>
          </w14:textFill>
        </w:rPr>
        <w:t>为1</w:t>
      </w:r>
      <w:r>
        <w:rPr>
          <w:rFonts w:ascii="仿宋" w:hAnsi="仿宋" w:eastAsia="仿宋"/>
          <w:color w:val="000000" w:themeColor="text1"/>
          <w:sz w:val="32"/>
          <w:szCs w:val="32"/>
          <w14:textFill>
            <w14:solidFill>
              <w14:schemeClr w14:val="tx1"/>
            </w14:solidFill>
          </w14:textFill>
        </w:rPr>
        <w:t>120.7</w:t>
      </w:r>
      <w:r>
        <w:rPr>
          <w:rFonts w:hint="eastAsia" w:ascii="仿宋" w:hAnsi="仿宋" w:eastAsia="仿宋"/>
          <w:color w:val="000000" w:themeColor="text1"/>
          <w:sz w:val="32"/>
          <w:szCs w:val="32"/>
          <w14:textFill>
            <w14:solidFill>
              <w14:schemeClr w14:val="tx1"/>
            </w14:solidFill>
          </w14:textFill>
        </w:rPr>
        <w:t>亿元，按不变价格计算，增长</w:t>
      </w:r>
      <w:r>
        <w:rPr>
          <w:rStyle w:val="10"/>
          <w:rFonts w:ascii="仿宋" w:hAnsi="仿宋" w:eastAsia="仿宋"/>
          <w:color w:val="000000" w:themeColor="text1"/>
          <w:sz w:val="32"/>
          <w:szCs w:val="32"/>
          <w14:textFill>
            <w14:solidFill>
              <w14:schemeClr w14:val="tx1"/>
            </w14:solidFill>
          </w14:textFill>
        </w:rPr>
        <w:endnoteReference w:id="2" w:customMarkFollows="1"/>
        <w:t>[3]</w:t>
      </w:r>
      <w:r>
        <w:rPr>
          <w:rFonts w:hint="eastAsia" w:ascii="仿宋" w:hAnsi="仿宋" w:eastAsia="仿宋"/>
          <w:color w:val="000000" w:themeColor="text1"/>
          <w:sz w:val="32"/>
          <w:szCs w:val="32"/>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%。分产业看，第一产业增加值</w:t>
      </w:r>
      <w:r>
        <w:rPr>
          <w:rFonts w:ascii="仿宋" w:hAnsi="仿宋" w:eastAsia="仿宋"/>
          <w:color w:val="000000" w:themeColor="text1"/>
          <w:sz w:val="32"/>
          <w:szCs w:val="32"/>
          <w14:textFill>
            <w14:solidFill>
              <w14:schemeClr w14:val="tx1"/>
            </w14:solidFill>
          </w14:textFill>
        </w:rPr>
        <w:t>97.6</w:t>
      </w:r>
      <w:r>
        <w:rPr>
          <w:rFonts w:hint="eastAsia" w:ascii="仿宋" w:hAnsi="仿宋" w:eastAsia="仿宋"/>
          <w:color w:val="000000" w:themeColor="text1"/>
          <w:sz w:val="32"/>
          <w:szCs w:val="32"/>
          <w14:textFill>
            <w14:solidFill>
              <w14:schemeClr w14:val="tx1"/>
            </w14:solidFill>
          </w14:textFill>
        </w:rPr>
        <w:t>亿元，增长</w:t>
      </w:r>
      <w:r>
        <w:rPr>
          <w:rFonts w:ascii="仿宋" w:hAnsi="仿宋" w:eastAsia="仿宋"/>
          <w:color w:val="000000" w:themeColor="text1"/>
          <w:sz w:val="32"/>
          <w:szCs w:val="32"/>
          <w14:textFill>
            <w14:solidFill>
              <w14:schemeClr w14:val="tx1"/>
            </w14:solidFill>
          </w14:textFill>
        </w:rPr>
        <w:t>3.9</w:t>
      </w:r>
      <w:r>
        <w:rPr>
          <w:rFonts w:hint="eastAsia" w:ascii="仿宋" w:hAnsi="仿宋" w:eastAsia="仿宋"/>
          <w:color w:val="000000" w:themeColor="text1"/>
          <w:sz w:val="32"/>
          <w:szCs w:val="32"/>
          <w14:textFill>
            <w14:solidFill>
              <w14:schemeClr w14:val="tx1"/>
            </w14:solidFill>
          </w14:textFill>
        </w:rPr>
        <w:t>%；第二产业增加值5</w:t>
      </w:r>
      <w:r>
        <w:rPr>
          <w:rFonts w:ascii="仿宋" w:hAnsi="仿宋" w:eastAsia="仿宋"/>
          <w:color w:val="000000" w:themeColor="text1"/>
          <w:sz w:val="32"/>
          <w:szCs w:val="32"/>
          <w14:textFill>
            <w14:solidFill>
              <w14:schemeClr w14:val="tx1"/>
            </w14:solidFill>
          </w14:textFill>
        </w:rPr>
        <w:t>59.1</w:t>
      </w:r>
      <w:r>
        <w:rPr>
          <w:rFonts w:hint="eastAsia" w:ascii="仿宋" w:hAnsi="仿宋" w:eastAsia="仿宋"/>
          <w:color w:val="000000" w:themeColor="text1"/>
          <w:sz w:val="32"/>
          <w:szCs w:val="32"/>
          <w14:textFill>
            <w14:solidFill>
              <w14:schemeClr w14:val="tx1"/>
            </w14:solidFill>
          </w14:textFill>
        </w:rPr>
        <w:t>亿元，增长-</w:t>
      </w:r>
      <w:r>
        <w:rPr>
          <w:rFonts w:ascii="仿宋" w:hAnsi="仿宋" w:eastAsia="仿宋"/>
          <w:color w:val="000000" w:themeColor="text1"/>
          <w:sz w:val="32"/>
          <w:szCs w:val="32"/>
          <w14:textFill>
            <w14:solidFill>
              <w14:schemeClr w14:val="tx1"/>
            </w14:solidFill>
          </w14:textFill>
        </w:rPr>
        <w:t>2.4</w:t>
      </w:r>
      <w:r>
        <w:rPr>
          <w:rFonts w:hint="eastAsia" w:ascii="仿宋" w:hAnsi="仿宋" w:eastAsia="仿宋"/>
          <w:color w:val="000000" w:themeColor="text1"/>
          <w:sz w:val="32"/>
          <w:szCs w:val="32"/>
          <w14:textFill>
            <w14:solidFill>
              <w14:schemeClr w14:val="tx1"/>
            </w14:solidFill>
          </w14:textFill>
        </w:rPr>
        <w:t>%；第三产业增加值4</w:t>
      </w:r>
      <w:r>
        <w:rPr>
          <w:rFonts w:ascii="仿宋" w:hAnsi="仿宋" w:eastAsia="仿宋"/>
          <w:color w:val="000000" w:themeColor="text1"/>
          <w:sz w:val="32"/>
          <w:szCs w:val="32"/>
          <w14:textFill>
            <w14:solidFill>
              <w14:schemeClr w14:val="tx1"/>
            </w14:solidFill>
          </w14:textFill>
        </w:rPr>
        <w:t>64</w:t>
      </w:r>
      <w:r>
        <w:rPr>
          <w:rFonts w:hint="eastAsia" w:ascii="仿宋" w:hAnsi="仿宋" w:eastAsia="仿宋"/>
          <w:color w:val="000000" w:themeColor="text1"/>
          <w:sz w:val="32"/>
          <w:szCs w:val="32"/>
          <w14:textFill>
            <w14:solidFill>
              <w14:schemeClr w14:val="tx1"/>
            </w14:solidFill>
          </w14:textFill>
        </w:rPr>
        <w:t>亿元，增长2</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%。三次产业结构为8.7：49.9：41.4。</w:t>
      </w:r>
    </w:p>
    <w:p>
      <w:pPr>
        <w:pStyle w:val="6"/>
        <w:shd w:val="clear" w:color="auto" w:fill="FFFFFF"/>
        <w:spacing w:before="0" w:beforeAutospacing="0" w:after="0" w:afterAutospacing="0" w:line="64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人口总量保持稳定。</w:t>
      </w:r>
      <w:r>
        <w:rPr>
          <w:rFonts w:hint="eastAsia" w:ascii="仿宋" w:hAnsi="仿宋" w:eastAsia="仿宋"/>
          <w:color w:val="000000" w:themeColor="text1"/>
          <w:sz w:val="32"/>
          <w:szCs w:val="32"/>
          <w14:textFill>
            <w14:solidFill>
              <w14:schemeClr w14:val="tx1"/>
            </w14:solidFill>
          </w14:textFill>
        </w:rPr>
        <w:t>年末户籍人口</w:t>
      </w:r>
      <w:r>
        <w:rPr>
          <w:rFonts w:ascii="仿宋" w:hAnsi="仿宋" w:eastAsia="仿宋"/>
          <w:color w:val="000000" w:themeColor="text1"/>
          <w:sz w:val="32"/>
          <w:szCs w:val="32"/>
          <w14:textFill>
            <w14:solidFill>
              <w14:schemeClr w14:val="tx1"/>
            </w14:solidFill>
          </w14:textFill>
        </w:rPr>
        <w:t>104.9</w:t>
      </w:r>
      <w:r>
        <w:rPr>
          <w:rFonts w:hint="eastAsia" w:ascii="仿宋" w:hAnsi="仿宋" w:eastAsia="仿宋"/>
          <w:color w:val="000000" w:themeColor="text1"/>
          <w:sz w:val="32"/>
          <w:szCs w:val="32"/>
          <w14:textFill>
            <w14:solidFill>
              <w14:schemeClr w14:val="tx1"/>
            </w14:solidFill>
          </w14:textFill>
        </w:rPr>
        <w:t>万人，比上年下降0</w:t>
      </w:r>
      <w:r>
        <w:rPr>
          <w:rFonts w:ascii="仿宋" w:hAnsi="仿宋" w:eastAsia="仿宋"/>
          <w:color w:val="000000" w:themeColor="text1"/>
          <w:sz w:val="32"/>
          <w:szCs w:val="32"/>
          <w14:textFill>
            <w14:solidFill>
              <w14:schemeClr w14:val="tx1"/>
            </w14:solidFill>
          </w14:textFill>
        </w:rPr>
        <w:t>.46%</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常住人口</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09.5万人，</w:t>
      </w:r>
      <w:r>
        <w:rPr>
          <w:rFonts w:hint="eastAsia" w:ascii="仿宋" w:hAnsi="仿宋" w:eastAsia="仿宋"/>
          <w:color w:val="000000" w:themeColor="text1"/>
          <w:sz w:val="32"/>
          <w:szCs w:val="32"/>
          <w14:textFill>
            <w14:solidFill>
              <w14:schemeClr w14:val="tx1"/>
            </w14:solidFill>
          </w14:textFill>
        </w:rPr>
        <w:t>常住人口城镇化率为</w:t>
      </w:r>
      <w:r>
        <w:rPr>
          <w:rFonts w:ascii="仿宋" w:hAnsi="仿宋" w:eastAsia="仿宋"/>
          <w:color w:val="000000" w:themeColor="text1"/>
          <w:sz w:val="32"/>
          <w:szCs w:val="32"/>
          <w14:textFill>
            <w14:solidFill>
              <w14:schemeClr w14:val="tx1"/>
            </w14:solidFill>
          </w14:textFill>
        </w:rPr>
        <w:t>62.6</w:t>
      </w:r>
      <w:r>
        <w:rPr>
          <w:rFonts w:hint="eastAsia" w:ascii="仿宋" w:hAnsi="仿宋" w:eastAsia="仿宋"/>
          <w:color w:val="000000" w:themeColor="text1"/>
          <w:sz w:val="32"/>
          <w:szCs w:val="32"/>
          <w14:textFill>
            <w14:solidFill>
              <w14:schemeClr w14:val="tx1"/>
            </w14:solidFill>
          </w14:textFill>
        </w:rPr>
        <w:t>%，比上年末提高0.</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个百分点。</w:t>
      </w:r>
    </w:p>
    <w:p>
      <w:pPr>
        <w:pStyle w:val="6"/>
        <w:shd w:val="clear" w:color="auto" w:fill="FFFFFF"/>
        <w:spacing w:before="0" w:beforeAutospacing="0" w:after="0" w:afterAutospacing="0" w:line="64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就业形势保持稳定。</w:t>
      </w:r>
      <w:r>
        <w:rPr>
          <w:rFonts w:hint="eastAsia" w:ascii="仿宋" w:hAnsi="仿宋" w:eastAsia="仿宋"/>
          <w:color w:val="000000" w:themeColor="text1"/>
          <w:sz w:val="32"/>
          <w:szCs w:val="32"/>
          <w14:textFill>
            <w14:solidFill>
              <w14:schemeClr w14:val="tx1"/>
            </w14:solidFill>
          </w14:textFill>
        </w:rPr>
        <w:t>市场主体增至</w:t>
      </w:r>
      <w:r>
        <w:rPr>
          <w:rFonts w:ascii="仿宋" w:hAnsi="仿宋" w:eastAsia="仿宋"/>
          <w:color w:val="000000" w:themeColor="text1"/>
          <w:sz w:val="32"/>
          <w:szCs w:val="32"/>
          <w14:textFill>
            <w14:solidFill>
              <w14:schemeClr w14:val="tx1"/>
            </w14:solidFill>
          </w14:textFill>
        </w:rPr>
        <w:t>134437</w:t>
      </w:r>
      <w:r>
        <w:rPr>
          <w:rFonts w:hint="eastAsia" w:ascii="仿宋" w:hAnsi="仿宋" w:eastAsia="仿宋"/>
          <w:color w:val="000000" w:themeColor="text1"/>
          <w:sz w:val="32"/>
          <w:szCs w:val="32"/>
          <w14:textFill>
            <w14:solidFill>
              <w14:schemeClr w14:val="tx1"/>
            </w14:solidFill>
          </w14:textFill>
        </w:rPr>
        <w:t>户，比上年末增长</w:t>
      </w:r>
      <w:r>
        <w:rPr>
          <w:rFonts w:ascii="仿宋" w:hAnsi="仿宋" w:eastAsia="仿宋"/>
          <w:color w:val="000000" w:themeColor="text1"/>
          <w:sz w:val="32"/>
          <w:szCs w:val="32"/>
          <w14:textFill>
            <w14:solidFill>
              <w14:schemeClr w14:val="tx1"/>
            </w14:solidFill>
          </w14:textFill>
        </w:rPr>
        <w:t>3.2</w:t>
      </w:r>
      <w:r>
        <w:rPr>
          <w:rFonts w:hint="eastAsia" w:ascii="仿宋" w:hAnsi="仿宋" w:eastAsia="仿宋"/>
          <w:color w:val="000000" w:themeColor="text1"/>
          <w:sz w:val="32"/>
          <w:szCs w:val="32"/>
          <w14:textFill>
            <w14:solidFill>
              <w14:schemeClr w14:val="tx1"/>
            </w14:solidFill>
          </w14:textFill>
        </w:rPr>
        <w:t>%。“四上”</w:t>
      </w:r>
      <w:r>
        <w:rPr>
          <w:rStyle w:val="10"/>
          <w:rFonts w:ascii="仿宋" w:hAnsi="仿宋" w:eastAsia="仿宋"/>
          <w:color w:val="000000" w:themeColor="text1"/>
          <w:sz w:val="32"/>
          <w:szCs w:val="32"/>
          <w14:textFill>
            <w14:solidFill>
              <w14:schemeClr w14:val="tx1"/>
            </w14:solidFill>
          </w14:textFill>
        </w:rPr>
        <w:endnoteReference w:id="3" w:customMarkFollows="1"/>
        <w:t>[4]</w:t>
      </w:r>
      <w:r>
        <w:rPr>
          <w:rFonts w:hint="eastAsia" w:ascii="仿宋" w:hAnsi="仿宋" w:eastAsia="仿宋"/>
          <w:color w:val="000000" w:themeColor="text1"/>
          <w:sz w:val="32"/>
          <w:szCs w:val="32"/>
          <w14:textFill>
            <w14:solidFill>
              <w14:schemeClr w14:val="tx1"/>
            </w14:solidFill>
          </w14:textFill>
        </w:rPr>
        <w:t>单位总数1</w:t>
      </w:r>
      <w:r>
        <w:rPr>
          <w:rFonts w:ascii="仿宋" w:hAnsi="仿宋" w:eastAsia="仿宋"/>
          <w:color w:val="000000" w:themeColor="text1"/>
          <w:sz w:val="32"/>
          <w:szCs w:val="32"/>
          <w14:textFill>
            <w14:solidFill>
              <w14:schemeClr w14:val="tx1"/>
            </w14:solidFill>
          </w14:textFill>
        </w:rPr>
        <w:t>109家，比上年末净增</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49家。</w:t>
      </w:r>
      <w:r>
        <w:rPr>
          <w:rFonts w:hint="eastAsia" w:ascii="仿宋" w:hAnsi="仿宋" w:eastAsia="仿宋"/>
          <w:color w:val="000000" w:themeColor="text1"/>
          <w:sz w:val="32"/>
          <w:szCs w:val="32"/>
          <w14:textFill>
            <w14:solidFill>
              <w14:schemeClr w14:val="tx1"/>
            </w14:solidFill>
          </w14:textFill>
        </w:rPr>
        <w:t>全年城镇新增就业</w:t>
      </w:r>
      <w:r>
        <w:rPr>
          <w:rFonts w:ascii="仿宋" w:hAnsi="仿宋" w:eastAsia="仿宋"/>
          <w:color w:val="000000" w:themeColor="text1"/>
          <w:sz w:val="32"/>
          <w:szCs w:val="32"/>
          <w14:textFill>
            <w14:solidFill>
              <w14:schemeClr w14:val="tx1"/>
            </w14:solidFill>
          </w14:textFill>
        </w:rPr>
        <w:t>7963</w:t>
      </w:r>
      <w:r>
        <w:rPr>
          <w:rFonts w:hint="eastAsia" w:ascii="仿宋" w:hAnsi="仿宋" w:eastAsia="仿宋"/>
          <w:color w:val="000000" w:themeColor="text1"/>
          <w:sz w:val="32"/>
          <w:szCs w:val="32"/>
          <w14:textFill>
            <w14:solidFill>
              <w14:schemeClr w14:val="tx1"/>
            </w14:solidFill>
          </w14:textFill>
        </w:rPr>
        <w:t>人，安置城乡困难人员6073名。新增创业贷款6620万元，发放各类创业补贴816万元。组织参加“才聚泉城”名校行系列校园招聘活动，共引进青年人才6400余人。组织各类招聘活动68场次，提供就业岗位10余万个。</w:t>
      </w:r>
    </w:p>
    <w:p>
      <w:pPr>
        <w:pStyle w:val="6"/>
        <w:shd w:val="clear" w:color="auto" w:fill="FFFFFF"/>
        <w:spacing w:before="0" w:beforeAutospacing="0" w:after="0" w:afterAutospacing="0" w:line="64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重大国家战略落地见效。</w:t>
      </w:r>
      <w:r>
        <w:rPr>
          <w:rFonts w:ascii="仿宋" w:hAnsi="仿宋" w:eastAsia="仿宋"/>
          <w:color w:val="000000" w:themeColor="text1"/>
          <w:sz w:val="32"/>
          <w:szCs w:val="32"/>
          <w14:textFill>
            <w14:solidFill>
              <w14:schemeClr w14:val="tx1"/>
            </w14:solidFill>
          </w14:textFill>
        </w:rPr>
        <w:t>深入落实黄河流域生态保护和高质量发展战略，</w:t>
      </w:r>
      <w:r>
        <w:rPr>
          <w:rFonts w:hint="eastAsia" w:ascii="仿宋" w:hAnsi="仿宋" w:eastAsia="仿宋"/>
          <w:color w:val="000000" w:themeColor="text1"/>
          <w:sz w:val="32"/>
          <w:szCs w:val="32"/>
          <w14:textFill>
            <w14:solidFill>
              <w14:schemeClr w14:val="tx1"/>
            </w14:solidFill>
          </w14:textFill>
        </w:rPr>
        <w:t>持续推进生态环境保护综合治理，加快构建防洪减灾综合治理体系。完成白云水库、云湖水厂一期主体工程建设，实施杏林水库扩容</w:t>
      </w:r>
      <w:r>
        <w:rPr>
          <w:rFonts w:hint="eastAsia" w:ascii="仿宋_GB2312" w:eastAsia="仿宋_GB2312"/>
          <w:bCs/>
          <w:sz w:val="32"/>
          <w:szCs w:val="32"/>
        </w:rPr>
        <w:t>、东巨野河综合治理和</w:t>
      </w:r>
      <w:r>
        <w:rPr>
          <w:rFonts w:hint="eastAsia" w:ascii="仿宋" w:hAnsi="仿宋" w:eastAsia="仿宋"/>
          <w:color w:val="000000" w:themeColor="text1"/>
          <w:sz w:val="32"/>
          <w:szCs w:val="32"/>
          <w14:textFill>
            <w14:solidFill>
              <w14:schemeClr w14:val="tx1"/>
            </w14:solidFill>
          </w14:textFill>
        </w:rPr>
        <w:t>38处水毁应急修复工程。</w:t>
      </w:r>
      <w:r>
        <w:rPr>
          <w:rFonts w:hint="eastAsia" w:ascii="仿宋" w:hAnsi="仿宋" w:eastAsia="仿宋" w:cs="仿宋"/>
          <w:color w:val="000000" w:themeColor="text1"/>
          <w:sz w:val="32"/>
          <w:szCs w:val="32"/>
          <w14:textFill>
            <w14:solidFill>
              <w14:schemeClr w14:val="tx1"/>
            </w14:solidFill>
          </w14:textFill>
        </w:rPr>
        <w:t>全面启动铸造行业综合整治提升，顺利完成闽源钢铁产能退出，稳步推进水泥行业低效产能退出。新认定省市级绿色工厂11家、市级绿色（生态）设计产品2件，市级智能制造试点项目5个。</w:t>
      </w:r>
    </w:p>
    <w:p>
      <w:pPr>
        <w:pStyle w:val="6"/>
        <w:shd w:val="clear" w:color="auto" w:fill="FFFFFF"/>
        <w:spacing w:before="0" w:beforeAutospacing="0" w:after="0" w:afterAutospacing="0" w:line="64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新旧动能转换强力突破。</w:t>
      </w:r>
      <w:r>
        <w:rPr>
          <w:rFonts w:hint="eastAsia" w:ascii="仿宋_GB2312" w:eastAsia="仿宋_GB2312"/>
          <w:color w:val="3D3D3D"/>
          <w:sz w:val="32"/>
          <w:szCs w:val="32"/>
        </w:rPr>
        <w:t>创新驱动、智能制造、数字赋能成为加快转型、提升竞争力的核心要素。</w:t>
      </w:r>
      <w:r>
        <w:rPr>
          <w:rFonts w:hint="eastAsia" w:ascii="仿宋" w:hAnsi="仿宋" w:eastAsia="仿宋"/>
          <w:color w:val="000000" w:themeColor="text1"/>
          <w:sz w:val="32"/>
          <w:szCs w:val="32"/>
          <w14:textFill>
            <w14:solidFill>
              <w14:schemeClr w14:val="tx1"/>
            </w14:solidFill>
          </w14:textFill>
        </w:rPr>
        <w:t>全年实施技改投资项目</w:t>
      </w:r>
      <w:r>
        <w:rPr>
          <w:rFonts w:ascii="仿宋" w:hAnsi="仿宋" w:eastAsia="仿宋"/>
          <w:color w:val="000000" w:themeColor="text1"/>
          <w:sz w:val="32"/>
          <w:szCs w:val="32"/>
          <w14:textFill>
            <w14:solidFill>
              <w14:schemeClr w14:val="tx1"/>
            </w14:solidFill>
          </w14:textFill>
        </w:rPr>
        <w:t>296</w:t>
      </w:r>
      <w:r>
        <w:rPr>
          <w:rFonts w:hint="eastAsia" w:ascii="仿宋" w:hAnsi="仿宋" w:eastAsia="仿宋"/>
          <w:color w:val="000000" w:themeColor="text1"/>
          <w:sz w:val="32"/>
          <w:szCs w:val="32"/>
          <w14:textFill>
            <w14:solidFill>
              <w14:schemeClr w14:val="tx1"/>
            </w14:solidFill>
          </w14:textFill>
        </w:rPr>
        <w:t>个，完成技改投资</w:t>
      </w:r>
      <w:r>
        <w:rPr>
          <w:rFonts w:ascii="仿宋" w:hAnsi="仿宋" w:eastAsia="仿宋"/>
          <w:color w:val="000000" w:themeColor="text1"/>
          <w:sz w:val="32"/>
          <w:szCs w:val="32"/>
          <w14:textFill>
            <w14:solidFill>
              <w14:schemeClr w14:val="tx1"/>
            </w14:solidFill>
          </w14:textFill>
        </w:rPr>
        <w:t>73.8亿元</w:t>
      </w:r>
      <w:r>
        <w:rPr>
          <w:rFonts w:hint="eastAsia" w:ascii="仿宋" w:hAnsi="仿宋" w:eastAsia="仿宋"/>
          <w:color w:val="000000" w:themeColor="text1"/>
          <w:sz w:val="32"/>
          <w:szCs w:val="32"/>
          <w14:textFill>
            <w14:solidFill>
              <w14:schemeClr w14:val="tx1"/>
            </w14:solidFill>
          </w14:textFill>
        </w:rPr>
        <w:t>。新兴动能增势强劲，“四新”经济增加值占比为</w:t>
      </w:r>
      <w:r>
        <w:rPr>
          <w:rFonts w:ascii="仿宋" w:hAnsi="仿宋" w:eastAsia="仿宋"/>
          <w:color w:val="000000" w:themeColor="text1"/>
          <w:sz w:val="32"/>
          <w:szCs w:val="32"/>
          <w14:textFill>
            <w14:solidFill>
              <w14:schemeClr w14:val="tx1"/>
            </w14:solidFill>
          </w14:textFill>
        </w:rPr>
        <w:t>36.3</w:t>
      </w:r>
      <w:r>
        <w:rPr>
          <w:rFonts w:hint="eastAsia" w:ascii="仿宋" w:hAnsi="仿宋" w:eastAsia="仿宋"/>
          <w:color w:val="000000" w:themeColor="text1"/>
          <w:sz w:val="32"/>
          <w:szCs w:val="32"/>
          <w14:textFill>
            <w14:solidFill>
              <w14:schemeClr w14:val="tx1"/>
            </w14:solidFill>
          </w14:textFill>
        </w:rPr>
        <w:t>%，比上年提高</w:t>
      </w:r>
      <w:r>
        <w:rPr>
          <w:rFonts w:ascii="仿宋" w:hAnsi="仿宋" w:eastAsia="仿宋"/>
          <w:color w:val="000000" w:themeColor="text1"/>
          <w:sz w:val="32"/>
          <w:szCs w:val="32"/>
          <w14:textFill>
            <w14:solidFill>
              <w14:schemeClr w14:val="tx1"/>
            </w14:solidFill>
          </w14:textFill>
        </w:rPr>
        <w:t>0.7</w:t>
      </w:r>
      <w:r>
        <w:rPr>
          <w:rFonts w:hint="eastAsia" w:ascii="仿宋" w:hAnsi="仿宋" w:eastAsia="仿宋"/>
          <w:color w:val="000000" w:themeColor="text1"/>
          <w:sz w:val="32"/>
          <w:szCs w:val="32"/>
          <w14:textFill>
            <w14:solidFill>
              <w14:schemeClr w14:val="tx1"/>
            </w14:solidFill>
          </w14:textFill>
        </w:rPr>
        <w:t>个百分点。“四新”经济投资占比提高1</w:t>
      </w:r>
      <w:r>
        <w:rPr>
          <w:rFonts w:ascii="仿宋" w:hAnsi="仿宋" w:eastAsia="仿宋"/>
          <w:color w:val="000000" w:themeColor="text1"/>
          <w:sz w:val="32"/>
          <w:szCs w:val="32"/>
          <w14:textFill>
            <w14:solidFill>
              <w14:schemeClr w14:val="tx1"/>
            </w14:solidFill>
          </w14:textFill>
        </w:rPr>
        <w:t>1.6个百分点</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sz w:val="32"/>
          <w:szCs w:val="32"/>
        </w:rPr>
        <w:t>现代服务业增加值</w:t>
      </w:r>
      <w:r>
        <w:rPr>
          <w:rStyle w:val="10"/>
          <w:rFonts w:ascii="仿宋" w:hAnsi="仿宋" w:eastAsia="仿宋"/>
          <w:color w:val="000000"/>
          <w:sz w:val="32"/>
          <w:szCs w:val="32"/>
        </w:rPr>
        <w:endnoteReference w:id="4" w:customMarkFollows="1"/>
        <w:t>[5]</w:t>
      </w:r>
      <w:r>
        <w:rPr>
          <w:rFonts w:ascii="仿宋" w:hAnsi="仿宋" w:eastAsia="仿宋"/>
          <w:color w:val="000000"/>
          <w:sz w:val="32"/>
          <w:szCs w:val="32"/>
        </w:rPr>
        <w:t xml:space="preserve"> 221.67亿元，按可比价格计算，比上年增长5.4%，增速高于全部服务业增加值</w:t>
      </w:r>
      <w:r>
        <w:rPr>
          <w:rFonts w:hint="eastAsia" w:ascii="仿宋" w:hAnsi="仿宋" w:eastAsia="仿宋"/>
          <w:color w:val="000000"/>
          <w:sz w:val="32"/>
          <w:szCs w:val="32"/>
        </w:rPr>
        <w:t>3个百分点</w:t>
      </w:r>
      <w:r>
        <w:rPr>
          <w:rFonts w:ascii="仿宋" w:hAnsi="仿宋" w:eastAsia="仿宋"/>
          <w:color w:val="000000"/>
          <w:sz w:val="32"/>
          <w:szCs w:val="32"/>
        </w:rPr>
        <w:t>。</w:t>
      </w:r>
    </w:p>
    <w:p>
      <w:pPr>
        <w:pStyle w:val="6"/>
        <w:shd w:val="clear" w:color="auto" w:fill="FFFFFF"/>
        <w:spacing w:before="0" w:beforeAutospacing="0" w:after="0" w:afterAutospacing="0" w:line="640" w:lineRule="exact"/>
        <w:ind w:firstLine="643" w:firstLineChars="200"/>
        <w:jc w:val="both"/>
        <w:rPr>
          <w:rFonts w:ascii="仿宋" w:hAnsi="仿宋" w:eastAsia="仿宋" w:cs="仿宋_GB2312"/>
          <w:color w:val="000000" w:themeColor="text1"/>
          <w:spacing w:val="-2"/>
          <w:sz w:val="32"/>
          <w:szCs w:val="32"/>
          <w:shd w:val="clear" w:color="auto" w:fill="FFFFFF"/>
          <w14:textFill>
            <w14:solidFill>
              <w14:schemeClr w14:val="tx1"/>
            </w14:solidFill>
          </w14:textFill>
        </w:rPr>
      </w:pPr>
      <w:r>
        <w:rPr>
          <w:rFonts w:hint="eastAsia" w:ascii="仿宋" w:hAnsi="仿宋" w:eastAsia="仿宋"/>
          <w:b/>
          <w:color w:val="333333"/>
          <w:sz w:val="32"/>
          <w:szCs w:val="32"/>
        </w:rPr>
        <w:t>重点领域改革步伐加快。</w:t>
      </w:r>
      <w:r>
        <w:rPr>
          <w:rFonts w:hint="eastAsia" w:ascii="仿宋" w:hAnsi="仿宋" w:eastAsia="仿宋" w:cs="仿宋_GB2312"/>
          <w:color w:val="000000" w:themeColor="text1"/>
          <w:spacing w:val="-2"/>
          <w:sz w:val="32"/>
          <w:szCs w:val="32"/>
          <w14:textFill>
            <w14:solidFill>
              <w14:schemeClr w14:val="tx1"/>
            </w14:solidFill>
          </w14:textFill>
        </w:rPr>
        <w:t>攻坚突破国企改革</w:t>
      </w:r>
      <w:r>
        <w:rPr>
          <w:rFonts w:hint="eastAsia" w:ascii="仿宋" w:hAnsi="仿宋" w:eastAsia="仿宋" w:cs="仿宋_GB2312"/>
          <w:color w:val="000000" w:themeColor="text1"/>
          <w:spacing w:val="-2"/>
          <w:sz w:val="32"/>
          <w:szCs w:val="32"/>
          <w:lang w:bidi="ar"/>
          <w14:textFill>
            <w14:solidFill>
              <w14:schemeClr w14:val="tx1"/>
            </w14:solidFill>
          </w14:textFill>
        </w:rPr>
        <w:t>，龙山产发集团完成AA+主体信用评级，</w:t>
      </w:r>
      <w:r>
        <w:rPr>
          <w:rFonts w:hint="eastAsia" w:ascii="仿宋" w:hAnsi="仿宋" w:eastAsia="仿宋" w:cs="仿宋_GB2312"/>
          <w:color w:val="000000" w:themeColor="text1"/>
          <w:spacing w:val="-2"/>
          <w:sz w:val="32"/>
          <w:szCs w:val="32"/>
          <w14:textFill>
            <w14:solidFill>
              <w14:schemeClr w14:val="tx1"/>
            </w14:solidFill>
          </w14:textFill>
        </w:rPr>
        <w:t>13家企业完成改制、20家企业完成股权划转。</w:t>
      </w:r>
      <w:r>
        <w:rPr>
          <w:rFonts w:hint="eastAsia" w:ascii="仿宋" w:hAnsi="仿宋" w:eastAsia="仿宋" w:cs="仿宋_GB2312"/>
          <w:color w:val="000000" w:themeColor="text1"/>
          <w:sz w:val="32"/>
          <w:szCs w:val="32"/>
          <w14:textFill>
            <w14:solidFill>
              <w14:schemeClr w14:val="tx1"/>
            </w14:solidFill>
          </w14:textFill>
        </w:rPr>
        <w:t>推进农村“三变改革”，受益群众7.4万人。</w:t>
      </w:r>
      <w:r>
        <w:rPr>
          <w:rFonts w:hint="eastAsia" w:ascii="仿宋" w:hAnsi="仿宋" w:eastAsia="仿宋"/>
          <w:color w:val="000000" w:themeColor="text1"/>
          <w:sz w:val="32"/>
          <w:szCs w:val="32"/>
          <w14:textFill>
            <w14:solidFill>
              <w14:schemeClr w14:val="tx1"/>
            </w14:solidFill>
          </w14:textFill>
        </w:rPr>
        <w:t>有效</w:t>
      </w:r>
      <w:r>
        <w:rPr>
          <w:rFonts w:hint="eastAsia" w:ascii="仿宋" w:hAnsi="仿宋" w:eastAsia="仿宋" w:cs="仿宋_GB2312"/>
          <w:bCs/>
          <w:color w:val="000000" w:themeColor="text1"/>
          <w:sz w:val="32"/>
          <w:szCs w:val="32"/>
          <w14:textFill>
            <w14:solidFill>
              <w14:schemeClr w14:val="tx1"/>
            </w14:solidFill>
          </w14:textFill>
        </w:rPr>
        <w:t>推进金融改革，建立全省第一家科技金融服务中心，设立全市首家驻银行机构公积金综合服务网点，白泉新经济产业园获批济南市私募投资集聚区。</w:t>
      </w:r>
    </w:p>
    <w:p>
      <w:pPr>
        <w:pStyle w:val="6"/>
        <w:shd w:val="clear" w:color="auto" w:fill="FFFFFF"/>
        <w:spacing w:before="0" w:beforeAutospacing="0" w:after="0" w:afterAutospacing="0" w:line="640" w:lineRule="exact"/>
        <w:jc w:val="center"/>
        <w:rPr>
          <w:rFonts w:ascii="黑体" w:hAnsi="黑体" w:eastAsia="黑体"/>
          <w:color w:val="333333"/>
          <w:sz w:val="32"/>
          <w:szCs w:val="32"/>
        </w:rPr>
      </w:pPr>
      <w:r>
        <w:rPr>
          <w:rFonts w:hint="eastAsia" w:ascii="黑体" w:hAnsi="黑体" w:eastAsia="黑体"/>
          <w:color w:val="333333"/>
          <w:sz w:val="32"/>
          <w:szCs w:val="32"/>
        </w:rPr>
        <w:t>二、农业、农村</w:t>
      </w:r>
    </w:p>
    <w:p>
      <w:pPr>
        <w:widowControl/>
        <w:shd w:val="clear" w:color="auto" w:fill="FFFFFF"/>
        <w:spacing w:line="640" w:lineRule="exact"/>
        <w:ind w:firstLine="643" w:firstLineChars="200"/>
        <w:rPr>
          <w:rFonts w:ascii="仿宋" w:hAnsi="仿宋" w:eastAsia="仿宋"/>
          <w:sz w:val="32"/>
          <w:szCs w:val="32"/>
        </w:rPr>
      </w:pPr>
      <w:r>
        <w:rPr>
          <w:rFonts w:hint="eastAsia" w:ascii="仿宋" w:hAnsi="仿宋" w:eastAsia="仿宋"/>
          <w:b/>
          <w:color w:val="3D3D3D"/>
          <w:sz w:val="32"/>
          <w:szCs w:val="32"/>
        </w:rPr>
        <w:t>农林牧渔业总产值稳步增长。</w:t>
      </w:r>
      <w:r>
        <w:rPr>
          <w:rFonts w:hint="eastAsia" w:ascii="仿宋" w:hAnsi="仿宋" w:eastAsia="仿宋"/>
          <w:color w:val="3D3D3D"/>
          <w:sz w:val="32"/>
          <w:szCs w:val="32"/>
        </w:rPr>
        <w:t>全年农林牧渔业总产值1</w:t>
      </w:r>
      <w:r>
        <w:rPr>
          <w:rFonts w:ascii="仿宋" w:hAnsi="仿宋" w:eastAsia="仿宋"/>
          <w:color w:val="3D3D3D"/>
          <w:sz w:val="32"/>
          <w:szCs w:val="32"/>
        </w:rPr>
        <w:t>84.0</w:t>
      </w:r>
      <w:r>
        <w:rPr>
          <w:rFonts w:hint="eastAsia" w:ascii="仿宋" w:hAnsi="仿宋" w:eastAsia="仿宋"/>
          <w:color w:val="3D3D3D"/>
          <w:sz w:val="32"/>
          <w:szCs w:val="32"/>
        </w:rPr>
        <w:t>亿元，</w:t>
      </w:r>
      <w:r>
        <w:rPr>
          <w:rFonts w:hint="eastAsia" w:ascii="仿宋" w:hAnsi="仿宋" w:eastAsia="仿宋"/>
          <w:sz w:val="32"/>
          <w:szCs w:val="32"/>
        </w:rPr>
        <w:t>增长</w:t>
      </w:r>
      <w:r>
        <w:rPr>
          <w:rFonts w:ascii="仿宋" w:hAnsi="仿宋" w:eastAsia="仿宋"/>
          <w:sz w:val="32"/>
          <w:szCs w:val="32"/>
        </w:rPr>
        <w:t>4.4</w:t>
      </w:r>
      <w:r>
        <w:rPr>
          <w:rFonts w:hint="eastAsia" w:ascii="仿宋" w:hAnsi="仿宋" w:eastAsia="仿宋"/>
          <w:sz w:val="32"/>
          <w:szCs w:val="32"/>
        </w:rPr>
        <w:t>%。其中，农业总产值</w:t>
      </w:r>
      <w:r>
        <w:rPr>
          <w:rFonts w:ascii="仿宋" w:hAnsi="仿宋" w:eastAsia="仿宋"/>
          <w:sz w:val="32"/>
          <w:szCs w:val="32"/>
        </w:rPr>
        <w:t>125.1亿元，增长5.4%。林业总产值</w:t>
      </w:r>
      <w:r>
        <w:rPr>
          <w:rFonts w:hint="eastAsia" w:ascii="仿宋" w:hAnsi="仿宋" w:eastAsia="仿宋"/>
          <w:sz w:val="32"/>
          <w:szCs w:val="32"/>
        </w:rPr>
        <w:t>5</w:t>
      </w:r>
      <w:r>
        <w:rPr>
          <w:rFonts w:ascii="仿宋" w:hAnsi="仿宋" w:eastAsia="仿宋"/>
          <w:sz w:val="32"/>
          <w:szCs w:val="32"/>
        </w:rPr>
        <w:t>.3亿元，增长</w:t>
      </w:r>
      <w:r>
        <w:rPr>
          <w:rFonts w:hint="eastAsia" w:ascii="仿宋" w:hAnsi="仿宋" w:eastAsia="仿宋"/>
          <w:sz w:val="32"/>
          <w:szCs w:val="32"/>
        </w:rPr>
        <w:t>0</w:t>
      </w:r>
      <w:r>
        <w:rPr>
          <w:rFonts w:ascii="仿宋" w:hAnsi="仿宋" w:eastAsia="仿宋"/>
          <w:sz w:val="32"/>
          <w:szCs w:val="32"/>
        </w:rPr>
        <w:t>.6%。畜牧业总产值39.7</w:t>
      </w:r>
      <w:r>
        <w:rPr>
          <w:rFonts w:hint="eastAsia" w:ascii="仿宋" w:hAnsi="仿宋" w:eastAsia="仿宋"/>
          <w:sz w:val="32"/>
          <w:szCs w:val="32"/>
        </w:rPr>
        <w:t>亿元，增长</w:t>
      </w:r>
      <w:r>
        <w:rPr>
          <w:rFonts w:ascii="仿宋" w:hAnsi="仿宋" w:eastAsia="仿宋"/>
          <w:sz w:val="32"/>
          <w:szCs w:val="32"/>
        </w:rPr>
        <w:t>0.2%。渔业总产值</w:t>
      </w:r>
      <w:r>
        <w:rPr>
          <w:rFonts w:hint="eastAsia" w:ascii="仿宋" w:hAnsi="仿宋" w:eastAsia="仿宋"/>
          <w:sz w:val="32"/>
          <w:szCs w:val="32"/>
        </w:rPr>
        <w:t>1</w:t>
      </w:r>
      <w:r>
        <w:rPr>
          <w:rFonts w:ascii="仿宋" w:hAnsi="仿宋" w:eastAsia="仿宋"/>
          <w:sz w:val="32"/>
          <w:szCs w:val="32"/>
        </w:rPr>
        <w:t>.4亿元，增长</w:t>
      </w:r>
      <w:r>
        <w:rPr>
          <w:rFonts w:hint="eastAsia" w:ascii="仿宋" w:hAnsi="仿宋" w:eastAsia="仿宋"/>
          <w:sz w:val="32"/>
          <w:szCs w:val="32"/>
        </w:rPr>
        <w:t>2</w:t>
      </w:r>
      <w:r>
        <w:rPr>
          <w:rFonts w:ascii="仿宋" w:hAnsi="仿宋" w:eastAsia="仿宋"/>
          <w:sz w:val="32"/>
          <w:szCs w:val="32"/>
        </w:rPr>
        <w:t>.5%。农林牧渔服务业总产值12.5亿元，增长11.1%。</w:t>
      </w:r>
    </w:p>
    <w:p>
      <w:pPr>
        <w:widowControl/>
        <w:shd w:val="clear" w:color="auto" w:fill="FFFFFF"/>
        <w:spacing w:line="620" w:lineRule="exact"/>
        <w:ind w:firstLine="2880" w:firstLineChars="1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022年农林牧渔业总产值</w:t>
      </w:r>
    </w:p>
    <w:tbl>
      <w:tblPr>
        <w:tblStyle w:val="7"/>
        <w:tblW w:w="6360" w:type="dxa"/>
        <w:jc w:val="center"/>
        <w:tblLayout w:type="autofit"/>
        <w:tblCellMar>
          <w:top w:w="0" w:type="dxa"/>
          <w:left w:w="108" w:type="dxa"/>
          <w:bottom w:w="0" w:type="dxa"/>
          <w:right w:w="108" w:type="dxa"/>
        </w:tblCellMar>
      </w:tblPr>
      <w:tblGrid>
        <w:gridCol w:w="2860"/>
        <w:gridCol w:w="1080"/>
        <w:gridCol w:w="1340"/>
        <w:gridCol w:w="1080"/>
      </w:tblGrid>
      <w:tr>
        <w:tblPrEx>
          <w:tblCellMar>
            <w:top w:w="0" w:type="dxa"/>
            <w:left w:w="108" w:type="dxa"/>
            <w:bottom w:w="0" w:type="dxa"/>
            <w:right w:w="108" w:type="dxa"/>
          </w:tblCellMar>
        </w:tblPrEx>
        <w:trPr>
          <w:trHeight w:val="402" w:hRule="atLeast"/>
          <w:jc w:val="center"/>
        </w:trPr>
        <w:tc>
          <w:tcPr>
            <w:tcW w:w="28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指标</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13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产值</w:t>
            </w:r>
          </w:p>
        </w:tc>
        <w:tc>
          <w:tcPr>
            <w:tcW w:w="1080"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增速%</w:t>
            </w:r>
          </w:p>
        </w:tc>
      </w:tr>
      <w:tr>
        <w:tblPrEx>
          <w:tblCellMar>
            <w:top w:w="0" w:type="dxa"/>
            <w:left w:w="108" w:type="dxa"/>
            <w:bottom w:w="0" w:type="dxa"/>
            <w:right w:w="108" w:type="dxa"/>
          </w:tblCellMar>
        </w:tblPrEx>
        <w:trPr>
          <w:trHeight w:val="402" w:hRule="atLeast"/>
          <w:jc w:val="center"/>
        </w:trPr>
        <w:tc>
          <w:tcPr>
            <w:tcW w:w="2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农林牧渔业总产值</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万元</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1</w:t>
            </w:r>
            <w:r>
              <w:rPr>
                <w:rFonts w:ascii="宋体" w:hAnsi="宋体" w:eastAsia="宋体" w:cs="宋体"/>
                <w:color w:val="000000"/>
                <w:kern w:val="0"/>
                <w:sz w:val="22"/>
              </w:rPr>
              <w:t>840473</w:t>
            </w:r>
          </w:p>
        </w:tc>
        <w:tc>
          <w:tcPr>
            <w:tcW w:w="108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4</w:t>
            </w:r>
            <w:r>
              <w:rPr>
                <w:rFonts w:ascii="宋体" w:hAnsi="宋体" w:eastAsia="宋体" w:cs="宋体"/>
                <w:color w:val="000000"/>
                <w:kern w:val="0"/>
                <w:sz w:val="22"/>
              </w:rPr>
              <w:t>.4</w:t>
            </w:r>
          </w:p>
        </w:tc>
      </w:tr>
      <w:tr>
        <w:tblPrEx>
          <w:tblCellMar>
            <w:top w:w="0" w:type="dxa"/>
            <w:left w:w="108" w:type="dxa"/>
            <w:bottom w:w="0" w:type="dxa"/>
            <w:right w:w="108" w:type="dxa"/>
          </w:tblCellMar>
        </w:tblPrEx>
        <w:trPr>
          <w:trHeight w:val="402" w:hRule="atLeast"/>
          <w:jc w:val="center"/>
        </w:trPr>
        <w:tc>
          <w:tcPr>
            <w:tcW w:w="2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农业</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万元</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1</w:t>
            </w:r>
            <w:r>
              <w:rPr>
                <w:rFonts w:ascii="宋体" w:hAnsi="宋体" w:eastAsia="宋体" w:cs="宋体"/>
                <w:color w:val="000000"/>
                <w:kern w:val="0"/>
                <w:sz w:val="22"/>
              </w:rPr>
              <w:t>251068</w:t>
            </w:r>
          </w:p>
        </w:tc>
        <w:tc>
          <w:tcPr>
            <w:tcW w:w="108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5</w:t>
            </w:r>
            <w:r>
              <w:rPr>
                <w:rFonts w:ascii="宋体" w:hAnsi="宋体" w:eastAsia="宋体" w:cs="宋体"/>
                <w:color w:val="000000"/>
                <w:kern w:val="0"/>
                <w:sz w:val="22"/>
              </w:rPr>
              <w:t>.4</w:t>
            </w:r>
          </w:p>
        </w:tc>
      </w:tr>
      <w:tr>
        <w:tblPrEx>
          <w:tblCellMar>
            <w:top w:w="0" w:type="dxa"/>
            <w:left w:w="108" w:type="dxa"/>
            <w:bottom w:w="0" w:type="dxa"/>
            <w:right w:w="108" w:type="dxa"/>
          </w:tblCellMar>
        </w:tblPrEx>
        <w:trPr>
          <w:trHeight w:val="402" w:hRule="atLeast"/>
          <w:jc w:val="center"/>
        </w:trPr>
        <w:tc>
          <w:tcPr>
            <w:tcW w:w="2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林业</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万元</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5</w:t>
            </w:r>
            <w:r>
              <w:rPr>
                <w:rFonts w:ascii="宋体" w:hAnsi="宋体" w:eastAsia="宋体" w:cs="宋体"/>
                <w:color w:val="000000"/>
                <w:kern w:val="0"/>
                <w:sz w:val="22"/>
              </w:rPr>
              <w:t>2852</w:t>
            </w:r>
          </w:p>
        </w:tc>
        <w:tc>
          <w:tcPr>
            <w:tcW w:w="108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0</w:t>
            </w:r>
            <w:r>
              <w:rPr>
                <w:rFonts w:ascii="宋体" w:hAnsi="宋体" w:eastAsia="宋体" w:cs="宋体"/>
                <w:color w:val="000000"/>
                <w:kern w:val="0"/>
                <w:sz w:val="22"/>
              </w:rPr>
              <w:t>.6</w:t>
            </w:r>
          </w:p>
        </w:tc>
      </w:tr>
      <w:tr>
        <w:tblPrEx>
          <w:tblCellMar>
            <w:top w:w="0" w:type="dxa"/>
            <w:left w:w="108" w:type="dxa"/>
            <w:bottom w:w="0" w:type="dxa"/>
            <w:right w:w="108" w:type="dxa"/>
          </w:tblCellMar>
        </w:tblPrEx>
        <w:trPr>
          <w:trHeight w:val="402" w:hRule="atLeast"/>
          <w:jc w:val="center"/>
        </w:trPr>
        <w:tc>
          <w:tcPr>
            <w:tcW w:w="2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畜牧业</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万元</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3</w:t>
            </w:r>
            <w:r>
              <w:rPr>
                <w:rFonts w:ascii="宋体" w:hAnsi="宋体" w:eastAsia="宋体" w:cs="宋体"/>
                <w:color w:val="000000"/>
                <w:kern w:val="0"/>
                <w:sz w:val="22"/>
              </w:rPr>
              <w:t>96922</w:t>
            </w:r>
          </w:p>
        </w:tc>
        <w:tc>
          <w:tcPr>
            <w:tcW w:w="108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0</w:t>
            </w:r>
            <w:r>
              <w:rPr>
                <w:rFonts w:ascii="宋体" w:hAnsi="宋体" w:eastAsia="宋体" w:cs="宋体"/>
                <w:color w:val="000000"/>
                <w:kern w:val="0"/>
                <w:sz w:val="22"/>
              </w:rPr>
              <w:t>.2</w:t>
            </w:r>
          </w:p>
        </w:tc>
      </w:tr>
      <w:tr>
        <w:tblPrEx>
          <w:tblCellMar>
            <w:top w:w="0" w:type="dxa"/>
            <w:left w:w="108" w:type="dxa"/>
            <w:bottom w:w="0" w:type="dxa"/>
            <w:right w:w="108" w:type="dxa"/>
          </w:tblCellMar>
        </w:tblPrEx>
        <w:trPr>
          <w:trHeight w:val="402" w:hRule="atLeast"/>
          <w:jc w:val="center"/>
        </w:trPr>
        <w:tc>
          <w:tcPr>
            <w:tcW w:w="2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渔业</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万元</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1</w:t>
            </w:r>
            <w:r>
              <w:rPr>
                <w:rFonts w:ascii="宋体" w:hAnsi="宋体" w:eastAsia="宋体" w:cs="宋体"/>
                <w:color w:val="000000"/>
                <w:kern w:val="0"/>
                <w:sz w:val="22"/>
              </w:rPr>
              <w:t>4227</w:t>
            </w:r>
          </w:p>
        </w:tc>
        <w:tc>
          <w:tcPr>
            <w:tcW w:w="108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2</w:t>
            </w:r>
            <w:r>
              <w:rPr>
                <w:rFonts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jc w:val="center"/>
        </w:trPr>
        <w:tc>
          <w:tcPr>
            <w:tcW w:w="28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农林牧渔服务业</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万元</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1</w:t>
            </w:r>
            <w:r>
              <w:rPr>
                <w:rFonts w:ascii="宋体" w:hAnsi="宋体" w:eastAsia="宋体" w:cs="宋体"/>
                <w:color w:val="000000"/>
                <w:kern w:val="0"/>
                <w:sz w:val="22"/>
              </w:rPr>
              <w:t>25404</w:t>
            </w:r>
          </w:p>
        </w:tc>
        <w:tc>
          <w:tcPr>
            <w:tcW w:w="108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1</w:t>
            </w:r>
            <w:r>
              <w:rPr>
                <w:rFonts w:ascii="宋体" w:hAnsi="宋体" w:eastAsia="宋体" w:cs="宋体"/>
                <w:color w:val="000000"/>
                <w:kern w:val="0"/>
                <w:sz w:val="22"/>
              </w:rPr>
              <w:t>1.1</w:t>
            </w:r>
          </w:p>
        </w:tc>
      </w:tr>
    </w:tbl>
    <w:p>
      <w:pPr>
        <w:widowControl/>
        <w:shd w:val="clear" w:color="auto" w:fill="FFFFFF"/>
        <w:spacing w:line="640" w:lineRule="exact"/>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农业生产保持稳定。</w:t>
      </w:r>
      <w:r>
        <w:rPr>
          <w:rFonts w:hint="eastAsia" w:ascii="仿宋" w:hAnsi="仿宋" w:eastAsia="仿宋" w:cs="宋体"/>
          <w:color w:val="000000"/>
          <w:kern w:val="0"/>
          <w:sz w:val="32"/>
          <w:szCs w:val="32"/>
        </w:rPr>
        <w:t>全年粮食总产量</w:t>
      </w:r>
      <w:r>
        <w:rPr>
          <w:rFonts w:ascii="仿宋" w:hAnsi="仿宋" w:eastAsia="仿宋" w:cs="宋体"/>
          <w:color w:val="000000"/>
          <w:kern w:val="0"/>
          <w:sz w:val="32"/>
          <w:szCs w:val="32"/>
        </w:rPr>
        <w:t>63.3</w:t>
      </w:r>
      <w:r>
        <w:rPr>
          <w:rFonts w:hint="eastAsia" w:ascii="仿宋" w:hAnsi="仿宋" w:eastAsia="仿宋" w:cs="宋体"/>
          <w:color w:val="000000"/>
          <w:kern w:val="0"/>
          <w:sz w:val="32"/>
          <w:szCs w:val="32"/>
        </w:rPr>
        <w:t>万吨，同比增长1</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其中夏粮</w:t>
      </w:r>
      <w:r>
        <w:rPr>
          <w:rFonts w:ascii="仿宋" w:hAnsi="仿宋" w:eastAsia="仿宋" w:cs="宋体"/>
          <w:color w:val="000000"/>
          <w:kern w:val="0"/>
          <w:sz w:val="32"/>
          <w:szCs w:val="32"/>
        </w:rPr>
        <w:t>32.9</w:t>
      </w:r>
      <w:r>
        <w:rPr>
          <w:rFonts w:hint="eastAsia" w:ascii="仿宋" w:hAnsi="仿宋" w:eastAsia="仿宋" w:cs="宋体"/>
          <w:color w:val="000000"/>
          <w:kern w:val="0"/>
          <w:sz w:val="32"/>
          <w:szCs w:val="32"/>
        </w:rPr>
        <w:t>万吨，秋粮</w:t>
      </w:r>
      <w:r>
        <w:rPr>
          <w:rFonts w:ascii="仿宋" w:hAnsi="仿宋" w:eastAsia="仿宋" w:cs="宋体"/>
          <w:color w:val="000000"/>
          <w:kern w:val="0"/>
          <w:sz w:val="32"/>
          <w:szCs w:val="32"/>
        </w:rPr>
        <w:t>30.4</w:t>
      </w:r>
      <w:r>
        <w:rPr>
          <w:rFonts w:hint="eastAsia" w:ascii="仿宋" w:hAnsi="仿宋" w:eastAsia="仿宋" w:cs="宋体"/>
          <w:color w:val="000000"/>
          <w:kern w:val="0"/>
          <w:sz w:val="32"/>
          <w:szCs w:val="32"/>
        </w:rPr>
        <w:t>万吨。蔬菜及食用菌总产量</w:t>
      </w:r>
      <w:r>
        <w:rPr>
          <w:rFonts w:ascii="仿宋" w:hAnsi="仿宋" w:eastAsia="仿宋" w:cs="宋体"/>
          <w:color w:val="000000"/>
          <w:kern w:val="0"/>
          <w:sz w:val="32"/>
          <w:szCs w:val="32"/>
        </w:rPr>
        <w:t>192.8</w:t>
      </w:r>
      <w:r>
        <w:rPr>
          <w:rFonts w:hint="eastAsia" w:ascii="仿宋" w:hAnsi="仿宋" w:eastAsia="仿宋" w:cs="宋体"/>
          <w:color w:val="000000"/>
          <w:kern w:val="0"/>
          <w:sz w:val="32"/>
          <w:szCs w:val="32"/>
        </w:rPr>
        <w:t>万吨，增长</w:t>
      </w:r>
      <w:r>
        <w:rPr>
          <w:rFonts w:ascii="仿宋" w:hAnsi="仿宋" w:eastAsia="仿宋" w:cs="宋体"/>
          <w:color w:val="000000"/>
          <w:kern w:val="0"/>
          <w:sz w:val="32"/>
          <w:szCs w:val="32"/>
        </w:rPr>
        <w:t>3.5</w:t>
      </w:r>
      <w:r>
        <w:rPr>
          <w:rFonts w:hint="eastAsia" w:ascii="仿宋" w:hAnsi="仿宋" w:eastAsia="仿宋" w:cs="宋体"/>
          <w:color w:val="000000"/>
          <w:kern w:val="0"/>
          <w:sz w:val="32"/>
          <w:szCs w:val="32"/>
        </w:rPr>
        <w:t>%。油料产量</w:t>
      </w:r>
      <w:r>
        <w:rPr>
          <w:rFonts w:ascii="仿宋" w:hAnsi="仿宋" w:eastAsia="仿宋" w:cs="宋体"/>
          <w:color w:val="000000"/>
          <w:kern w:val="0"/>
          <w:sz w:val="32"/>
          <w:szCs w:val="32"/>
        </w:rPr>
        <w:t>5573</w:t>
      </w:r>
      <w:r>
        <w:rPr>
          <w:rFonts w:hint="eastAsia" w:ascii="仿宋" w:hAnsi="仿宋" w:eastAsia="仿宋" w:cs="宋体"/>
          <w:color w:val="000000"/>
          <w:kern w:val="0"/>
          <w:sz w:val="32"/>
          <w:szCs w:val="32"/>
        </w:rPr>
        <w:t>吨，下降</w:t>
      </w:r>
      <w:r>
        <w:rPr>
          <w:rFonts w:ascii="仿宋" w:hAnsi="仿宋" w:eastAsia="仿宋" w:cs="宋体"/>
          <w:color w:val="000000"/>
          <w:kern w:val="0"/>
          <w:sz w:val="32"/>
          <w:szCs w:val="32"/>
        </w:rPr>
        <w:t>1.4</w:t>
      </w:r>
      <w:r>
        <w:rPr>
          <w:rFonts w:hint="eastAsia" w:ascii="仿宋" w:hAnsi="仿宋" w:eastAsia="仿宋" w:cs="宋体"/>
          <w:color w:val="000000"/>
          <w:kern w:val="0"/>
          <w:sz w:val="32"/>
          <w:szCs w:val="32"/>
        </w:rPr>
        <w:t>%。肉类总产量</w:t>
      </w:r>
      <w:r>
        <w:rPr>
          <w:rFonts w:ascii="仿宋" w:hAnsi="仿宋" w:eastAsia="仿宋" w:cs="宋体"/>
          <w:color w:val="000000"/>
          <w:kern w:val="0"/>
          <w:sz w:val="32"/>
          <w:szCs w:val="32"/>
        </w:rPr>
        <w:t>51847</w:t>
      </w:r>
      <w:r>
        <w:rPr>
          <w:rFonts w:hint="eastAsia" w:ascii="仿宋" w:hAnsi="仿宋" w:eastAsia="仿宋" w:cs="宋体"/>
          <w:color w:val="000000"/>
          <w:kern w:val="0"/>
          <w:sz w:val="32"/>
          <w:szCs w:val="32"/>
        </w:rPr>
        <w:t>吨、蛋类产量</w:t>
      </w:r>
      <w:r>
        <w:rPr>
          <w:rFonts w:ascii="仿宋" w:hAnsi="仿宋" w:eastAsia="仿宋" w:cs="宋体"/>
          <w:color w:val="000000"/>
          <w:kern w:val="0"/>
          <w:sz w:val="32"/>
          <w:szCs w:val="32"/>
        </w:rPr>
        <w:t>59820</w:t>
      </w:r>
      <w:r>
        <w:rPr>
          <w:rFonts w:hint="eastAsia" w:ascii="仿宋" w:hAnsi="仿宋" w:eastAsia="仿宋" w:cs="宋体"/>
          <w:color w:val="000000"/>
          <w:kern w:val="0"/>
          <w:sz w:val="32"/>
          <w:szCs w:val="32"/>
        </w:rPr>
        <w:t>吨、水果产量</w:t>
      </w:r>
      <w:r>
        <w:rPr>
          <w:rFonts w:ascii="仿宋" w:hAnsi="仿宋" w:eastAsia="仿宋" w:cs="宋体"/>
          <w:color w:val="000000"/>
          <w:kern w:val="0"/>
          <w:sz w:val="32"/>
          <w:szCs w:val="32"/>
        </w:rPr>
        <w:t>74972</w:t>
      </w:r>
      <w:r>
        <w:rPr>
          <w:rFonts w:hint="eastAsia" w:ascii="仿宋" w:hAnsi="仿宋" w:eastAsia="仿宋" w:cs="宋体"/>
          <w:color w:val="000000"/>
          <w:kern w:val="0"/>
          <w:sz w:val="32"/>
          <w:szCs w:val="32"/>
        </w:rPr>
        <w:t>吨、水产品产量</w:t>
      </w:r>
      <w:r>
        <w:rPr>
          <w:rFonts w:ascii="仿宋" w:hAnsi="仿宋" w:eastAsia="仿宋" w:cs="宋体"/>
          <w:color w:val="000000"/>
          <w:kern w:val="0"/>
          <w:sz w:val="32"/>
          <w:szCs w:val="32"/>
        </w:rPr>
        <w:t>1704</w:t>
      </w:r>
      <w:r>
        <w:rPr>
          <w:rFonts w:hint="eastAsia" w:ascii="仿宋" w:hAnsi="仿宋" w:eastAsia="仿宋" w:cs="宋体"/>
          <w:color w:val="000000"/>
          <w:kern w:val="0"/>
          <w:sz w:val="32"/>
          <w:szCs w:val="32"/>
        </w:rPr>
        <w:t>吨。</w:t>
      </w:r>
    </w:p>
    <w:p>
      <w:pPr>
        <w:pStyle w:val="6"/>
        <w:spacing w:before="0" w:beforeAutospacing="0" w:after="0" w:afterAutospacing="0" w:line="640" w:lineRule="exact"/>
        <w:jc w:val="center"/>
        <w:rPr>
          <w:rStyle w:val="9"/>
          <w:b w:val="0"/>
          <w:color w:val="000000"/>
        </w:rPr>
      </w:pPr>
    </w:p>
    <w:p>
      <w:pPr>
        <w:pStyle w:val="6"/>
        <w:spacing w:line="525" w:lineRule="atLeast"/>
        <w:jc w:val="center"/>
        <w:rPr>
          <w:rStyle w:val="9"/>
          <w:rFonts w:hint="eastAsia"/>
          <w:b w:val="0"/>
          <w:color w:val="000000"/>
        </w:rPr>
      </w:pPr>
    </w:p>
    <w:p>
      <w:pPr>
        <w:pStyle w:val="6"/>
        <w:spacing w:line="525" w:lineRule="atLeast"/>
        <w:jc w:val="center"/>
        <w:rPr>
          <w:rStyle w:val="9"/>
          <w:b w:val="0"/>
          <w:color w:val="000000"/>
        </w:rPr>
      </w:pPr>
      <w:r>
        <w:rPr>
          <w:rStyle w:val="9"/>
          <w:rFonts w:hint="eastAsia"/>
          <w:b w:val="0"/>
          <w:color w:val="000000"/>
        </w:rPr>
        <w:t>20</w:t>
      </w:r>
      <w:r>
        <w:rPr>
          <w:rStyle w:val="9"/>
          <w:b w:val="0"/>
          <w:color w:val="000000"/>
        </w:rPr>
        <w:t>22</w:t>
      </w:r>
      <w:r>
        <w:rPr>
          <w:rStyle w:val="9"/>
          <w:rFonts w:hint="eastAsia"/>
          <w:b w:val="0"/>
          <w:color w:val="000000"/>
        </w:rPr>
        <w:t>年主要农产品种植面积和产量</w:t>
      </w:r>
    </w:p>
    <w:tbl>
      <w:tblPr>
        <w:tblStyle w:val="7"/>
        <w:tblW w:w="6860" w:type="dxa"/>
        <w:jc w:val="center"/>
        <w:tblLayout w:type="autofit"/>
        <w:tblCellMar>
          <w:top w:w="0" w:type="dxa"/>
          <w:left w:w="108" w:type="dxa"/>
          <w:bottom w:w="0" w:type="dxa"/>
          <w:right w:w="108" w:type="dxa"/>
        </w:tblCellMar>
      </w:tblPr>
      <w:tblGrid>
        <w:gridCol w:w="2520"/>
        <w:gridCol w:w="1080"/>
        <w:gridCol w:w="1300"/>
        <w:gridCol w:w="1960"/>
      </w:tblGrid>
      <w:tr>
        <w:tblPrEx>
          <w:tblCellMar>
            <w:top w:w="0" w:type="dxa"/>
            <w:left w:w="108" w:type="dxa"/>
            <w:bottom w:w="0" w:type="dxa"/>
            <w:right w:w="108" w:type="dxa"/>
          </w:tblCellMar>
        </w:tblPrEx>
        <w:trPr>
          <w:trHeight w:val="340" w:hRule="atLeast"/>
          <w:jc w:val="center"/>
        </w:trPr>
        <w:tc>
          <w:tcPr>
            <w:tcW w:w="2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面积/产量</w:t>
            </w:r>
          </w:p>
        </w:tc>
        <w:tc>
          <w:tcPr>
            <w:tcW w:w="196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比上年增长%</w:t>
            </w:r>
          </w:p>
        </w:tc>
      </w:tr>
      <w:tr>
        <w:tblPrEx>
          <w:tblCellMar>
            <w:top w:w="0" w:type="dxa"/>
            <w:left w:w="108" w:type="dxa"/>
            <w:bottom w:w="0" w:type="dxa"/>
            <w:right w:w="108" w:type="dxa"/>
          </w:tblCellMar>
        </w:tblPrEx>
        <w:trPr>
          <w:trHeight w:val="340" w:hRule="atLeast"/>
          <w:jc w:val="center"/>
        </w:trPr>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粮食播种面积</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公顷</w:t>
            </w:r>
          </w:p>
        </w:tc>
        <w:tc>
          <w:tcPr>
            <w:tcW w:w="13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107682</w:t>
            </w:r>
          </w:p>
        </w:tc>
        <w:tc>
          <w:tcPr>
            <w:tcW w:w="1960" w:type="dxa"/>
            <w:tcBorders>
              <w:top w:val="nil"/>
              <w:left w:val="nil"/>
              <w:bottom w:val="single" w:color="auto" w:sz="4" w:space="0"/>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.2</w:t>
            </w:r>
          </w:p>
        </w:tc>
      </w:tr>
      <w:tr>
        <w:tblPrEx>
          <w:tblCellMar>
            <w:top w:w="0" w:type="dxa"/>
            <w:left w:w="108" w:type="dxa"/>
            <w:bottom w:w="0" w:type="dxa"/>
            <w:right w:w="108" w:type="dxa"/>
          </w:tblCellMar>
        </w:tblPrEx>
        <w:trPr>
          <w:trHeight w:val="340" w:hRule="atLeast"/>
          <w:jc w:val="center"/>
        </w:trPr>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棉花播种面积</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公顷</w:t>
            </w:r>
          </w:p>
        </w:tc>
        <w:tc>
          <w:tcPr>
            <w:tcW w:w="13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57</w:t>
            </w:r>
          </w:p>
        </w:tc>
        <w:tc>
          <w:tcPr>
            <w:tcW w:w="1960" w:type="dxa"/>
            <w:tcBorders>
              <w:top w:val="nil"/>
              <w:left w:val="nil"/>
              <w:bottom w:val="single" w:color="auto" w:sz="4" w:space="0"/>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3.7</w:t>
            </w:r>
          </w:p>
        </w:tc>
      </w:tr>
      <w:tr>
        <w:tblPrEx>
          <w:tblCellMar>
            <w:top w:w="0" w:type="dxa"/>
            <w:left w:w="108" w:type="dxa"/>
            <w:bottom w:w="0" w:type="dxa"/>
            <w:right w:w="108" w:type="dxa"/>
          </w:tblCellMar>
        </w:tblPrEx>
        <w:trPr>
          <w:trHeight w:val="340" w:hRule="atLeast"/>
          <w:jc w:val="center"/>
        </w:trPr>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油料播种面积</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公顷</w:t>
            </w:r>
          </w:p>
        </w:tc>
        <w:tc>
          <w:tcPr>
            <w:tcW w:w="13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775</w:t>
            </w:r>
          </w:p>
        </w:tc>
        <w:tc>
          <w:tcPr>
            <w:tcW w:w="1960" w:type="dxa"/>
            <w:tcBorders>
              <w:top w:val="nil"/>
              <w:left w:val="nil"/>
              <w:bottom w:val="single" w:color="auto" w:sz="4" w:space="0"/>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0.8</w:t>
            </w:r>
          </w:p>
        </w:tc>
      </w:tr>
      <w:tr>
        <w:tblPrEx>
          <w:tblCellMar>
            <w:top w:w="0" w:type="dxa"/>
            <w:left w:w="108" w:type="dxa"/>
            <w:bottom w:w="0" w:type="dxa"/>
            <w:right w:w="108" w:type="dxa"/>
          </w:tblCellMar>
        </w:tblPrEx>
        <w:trPr>
          <w:trHeight w:val="340" w:hRule="atLeast"/>
          <w:jc w:val="center"/>
        </w:trPr>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粮食总产量</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3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32741</w:t>
            </w:r>
          </w:p>
        </w:tc>
        <w:tc>
          <w:tcPr>
            <w:tcW w:w="1960" w:type="dxa"/>
            <w:tcBorders>
              <w:top w:val="nil"/>
              <w:left w:val="nil"/>
              <w:bottom w:val="single" w:color="auto" w:sz="4" w:space="0"/>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.3</w:t>
            </w:r>
          </w:p>
        </w:tc>
      </w:tr>
      <w:tr>
        <w:tblPrEx>
          <w:tblCellMar>
            <w:top w:w="0" w:type="dxa"/>
            <w:left w:w="108" w:type="dxa"/>
            <w:bottom w:w="0" w:type="dxa"/>
            <w:right w:w="108" w:type="dxa"/>
          </w:tblCellMar>
        </w:tblPrEx>
        <w:trPr>
          <w:trHeight w:val="340" w:hRule="atLeast"/>
          <w:jc w:val="center"/>
        </w:trPr>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棉花总产量</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3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r>
              <w:rPr>
                <w:rFonts w:ascii="宋体" w:hAnsi="宋体" w:cs="宋体"/>
                <w:color w:val="000000"/>
                <w:kern w:val="0"/>
                <w:sz w:val="18"/>
                <w:szCs w:val="18"/>
              </w:rPr>
              <w:t>02</w:t>
            </w:r>
          </w:p>
        </w:tc>
        <w:tc>
          <w:tcPr>
            <w:tcW w:w="1960" w:type="dxa"/>
            <w:tcBorders>
              <w:top w:val="nil"/>
              <w:left w:val="nil"/>
              <w:bottom w:val="single" w:color="auto" w:sz="4" w:space="0"/>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3.8</w:t>
            </w:r>
          </w:p>
        </w:tc>
      </w:tr>
      <w:tr>
        <w:tblPrEx>
          <w:tblCellMar>
            <w:top w:w="0" w:type="dxa"/>
            <w:left w:w="108" w:type="dxa"/>
            <w:bottom w:w="0" w:type="dxa"/>
            <w:right w:w="108" w:type="dxa"/>
          </w:tblCellMar>
        </w:tblPrEx>
        <w:trPr>
          <w:trHeight w:val="340" w:hRule="atLeast"/>
          <w:jc w:val="center"/>
        </w:trPr>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油料总产量</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3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r>
              <w:rPr>
                <w:rFonts w:ascii="宋体" w:hAnsi="宋体" w:cs="宋体"/>
                <w:color w:val="000000"/>
                <w:kern w:val="0"/>
                <w:sz w:val="18"/>
                <w:szCs w:val="18"/>
              </w:rPr>
              <w:t>573</w:t>
            </w:r>
          </w:p>
        </w:tc>
        <w:tc>
          <w:tcPr>
            <w:tcW w:w="1960" w:type="dxa"/>
            <w:tcBorders>
              <w:top w:val="nil"/>
              <w:left w:val="nil"/>
              <w:bottom w:val="single" w:color="auto" w:sz="4" w:space="0"/>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1.4</w:t>
            </w:r>
          </w:p>
        </w:tc>
      </w:tr>
      <w:tr>
        <w:tblPrEx>
          <w:tblCellMar>
            <w:top w:w="0" w:type="dxa"/>
            <w:left w:w="108" w:type="dxa"/>
            <w:bottom w:w="0" w:type="dxa"/>
            <w:right w:w="108" w:type="dxa"/>
          </w:tblCellMar>
        </w:tblPrEx>
        <w:trPr>
          <w:trHeight w:val="340" w:hRule="atLeast"/>
          <w:jc w:val="center"/>
        </w:trPr>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蔬菜及食用菌总产量</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3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907577</w:t>
            </w:r>
          </w:p>
        </w:tc>
        <w:tc>
          <w:tcPr>
            <w:tcW w:w="1960" w:type="dxa"/>
            <w:tcBorders>
              <w:top w:val="nil"/>
              <w:left w:val="nil"/>
              <w:bottom w:val="single" w:color="auto" w:sz="4" w:space="0"/>
              <w:right w:val="nil"/>
            </w:tcBorders>
            <w:shd w:val="clear" w:color="000000" w:fill="FFFFFF"/>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r>
      <w:tr>
        <w:tblPrEx>
          <w:tblCellMar>
            <w:top w:w="0" w:type="dxa"/>
            <w:left w:w="108" w:type="dxa"/>
            <w:bottom w:w="0" w:type="dxa"/>
            <w:right w:w="108" w:type="dxa"/>
          </w:tblCellMar>
        </w:tblPrEx>
        <w:trPr>
          <w:trHeight w:val="340" w:hRule="atLeast"/>
          <w:jc w:val="center"/>
        </w:trPr>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水果总产量</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13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r>
              <w:rPr>
                <w:rFonts w:ascii="宋体" w:hAnsi="宋体" w:cs="宋体"/>
                <w:color w:val="000000"/>
                <w:kern w:val="0"/>
                <w:sz w:val="18"/>
                <w:szCs w:val="18"/>
              </w:rPr>
              <w:t>4972</w:t>
            </w:r>
          </w:p>
        </w:tc>
        <w:tc>
          <w:tcPr>
            <w:tcW w:w="1960" w:type="dxa"/>
            <w:tcBorders>
              <w:top w:val="nil"/>
              <w:left w:val="nil"/>
              <w:bottom w:val="single" w:color="auto" w:sz="4" w:space="0"/>
              <w:right w:val="nil"/>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.8</w:t>
            </w:r>
          </w:p>
        </w:tc>
      </w:tr>
    </w:tbl>
    <w:p>
      <w:pPr>
        <w:pStyle w:val="6"/>
        <w:spacing w:before="0" w:beforeAutospacing="0" w:after="0" w:afterAutospacing="0" w:line="62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现代农业提质增效。</w:t>
      </w:r>
      <w:r>
        <w:rPr>
          <w:rFonts w:hint="eastAsia" w:ascii="仿宋" w:hAnsi="仿宋" w:eastAsia="仿宋"/>
          <w:color w:val="000000" w:themeColor="text1"/>
          <w:sz w:val="32"/>
          <w:szCs w:val="32"/>
          <w14:textFill>
            <w14:solidFill>
              <w14:schemeClr w14:val="tx1"/>
            </w14:solidFill>
          </w14:textFill>
        </w:rPr>
        <w:t>农业经营主体不断壮大，</w:t>
      </w:r>
      <w:r>
        <w:rPr>
          <w:rFonts w:ascii="仿宋" w:hAnsi="仿宋" w:eastAsia="仿宋"/>
          <w:color w:val="000000" w:themeColor="text1"/>
          <w:sz w:val="32"/>
          <w:szCs w:val="32"/>
          <w14:textFill>
            <w14:solidFill>
              <w14:schemeClr w14:val="tx1"/>
            </w14:solidFill>
          </w14:textFill>
        </w:rPr>
        <w:t>年末全区市级以上农业龙头企业发展到48家，市级以上示范性新型农业经营主体达到321家，农民合作社总数达到</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800家，家庭农场总数达到</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729家；农业现代化程度不断提高。农机总动力达到103.7万千瓦，大中型拖拉机总量达3790台，联合收获机总量达到4302台，主要粮食作物耕种收综合机械使用率达到</w:t>
      </w:r>
      <w:r>
        <w:rPr>
          <w:rFonts w:ascii="仿宋" w:hAnsi="仿宋" w:eastAsia="仿宋" w:cs="Calibri"/>
          <w:color w:val="000000" w:themeColor="text1"/>
          <w:sz w:val="32"/>
          <w:szCs w:val="32"/>
          <w14:textFill>
            <w14:solidFill>
              <w14:schemeClr w14:val="tx1"/>
            </w14:solidFill>
          </w14:textFill>
        </w:rPr>
        <w:t>97.4</w:t>
      </w:r>
      <w:r>
        <w:rPr>
          <w:rFonts w:ascii="仿宋" w:hAnsi="仿宋" w:eastAsia="仿宋"/>
          <w:color w:val="000000" w:themeColor="text1"/>
          <w:sz w:val="32"/>
          <w:szCs w:val="32"/>
          <w14:textFill>
            <w14:solidFill>
              <w14:schemeClr w14:val="tx1"/>
            </w14:solidFill>
          </w14:textFill>
        </w:rPr>
        <w:t>以上；农业品牌建设不断提升。</w:t>
      </w:r>
      <w:r>
        <w:rPr>
          <w:rFonts w:hint="eastAsia" w:ascii="仿宋" w:hAnsi="仿宋" w:eastAsia="仿宋"/>
          <w:color w:val="000000" w:themeColor="text1"/>
          <w:sz w:val="32"/>
          <w:szCs w:val="32"/>
          <w14:textFill>
            <w14:solidFill>
              <w14:schemeClr w14:val="tx1"/>
            </w14:solidFill>
          </w14:textFill>
        </w:rPr>
        <w:t>全区有效“三品一标”认证产品新增无公害7个，绿色食品15个，总数达到248个，其中无公害农产品165个，绿色食品72个，农产品地理标志11个。市级以上农业品牌总数达到29个。</w:t>
      </w:r>
    </w:p>
    <w:p>
      <w:pPr>
        <w:pStyle w:val="6"/>
        <w:shd w:val="clear" w:color="auto" w:fill="FFFFFF"/>
        <w:spacing w:before="0" w:beforeAutospacing="0" w:after="0" w:afterAutospacing="0" w:line="620" w:lineRule="exact"/>
        <w:ind w:firstLine="643" w:firstLineChars="200"/>
        <w:jc w:val="both"/>
        <w:rPr>
          <w:rFonts w:ascii="黑体" w:hAnsi="黑体" w:eastAsia="黑体"/>
          <w:color w:val="333333"/>
          <w:sz w:val="32"/>
          <w:szCs w:val="32"/>
        </w:rPr>
      </w:pPr>
      <w:r>
        <w:rPr>
          <w:rFonts w:hint="eastAsia" w:ascii="仿宋" w:hAnsi="仿宋" w:eastAsia="仿宋"/>
          <w:b/>
          <w:color w:val="000000" w:themeColor="text1"/>
          <w:sz w:val="32"/>
          <w:szCs w:val="32"/>
          <w14:textFill>
            <w14:solidFill>
              <w14:schemeClr w14:val="tx1"/>
            </w14:solidFill>
          </w14:textFill>
        </w:rPr>
        <w:t>乡村振兴成效明显。</w:t>
      </w:r>
      <w:r>
        <w:rPr>
          <w:rFonts w:ascii="仿宋" w:hAnsi="仿宋" w:eastAsia="仿宋"/>
          <w:color w:val="000000" w:themeColor="text1"/>
          <w:sz w:val="32"/>
          <w:szCs w:val="32"/>
          <w14:textFill>
            <w14:solidFill>
              <w14:schemeClr w14:val="tx1"/>
            </w14:solidFill>
          </w14:textFill>
        </w:rPr>
        <w:t>推动乡村振兴由示范引领向全域振兴转变，三涧溪省级齐鲁样板示范区获批山东省首批省级乡村振兴齐鲁样板示范区。</w:t>
      </w:r>
      <w:r>
        <w:rPr>
          <w:rFonts w:hint="eastAsia" w:ascii="仿宋" w:hAnsi="仿宋" w:eastAsia="仿宋"/>
          <w:color w:val="000000" w:themeColor="text1"/>
          <w:sz w:val="32"/>
          <w:szCs w:val="32"/>
          <w14:textFill>
            <w14:solidFill>
              <w14:schemeClr w14:val="tx1"/>
            </w14:solidFill>
          </w14:textFill>
        </w:rPr>
        <w:t>脱贫攻坚成果持续巩固拓展，</w:t>
      </w:r>
      <w:r>
        <w:rPr>
          <w:rFonts w:ascii="仿宋" w:hAnsi="仿宋" w:eastAsia="仿宋"/>
          <w:color w:val="000000" w:themeColor="text1"/>
          <w:sz w:val="32"/>
          <w:szCs w:val="32"/>
          <w14:textFill>
            <w14:solidFill>
              <w14:schemeClr w14:val="tx1"/>
            </w14:solidFill>
          </w14:textFill>
        </w:rPr>
        <w:t>全区共有脱贫享受政策户8600户、15584人。</w:t>
      </w:r>
      <w:r>
        <w:rPr>
          <w:rFonts w:ascii="仿宋_GB2312" w:hAnsi="仿宋_GB2312" w:eastAsia="仿宋_GB2312" w:cs="仿宋_GB2312"/>
          <w:sz w:val="32"/>
          <w:szCs w:val="32"/>
        </w:rPr>
        <w:t>防返贫监测帮扶对象33户95人，均已落实帮扶政策。</w:t>
      </w:r>
    </w:p>
    <w:p>
      <w:pPr>
        <w:pStyle w:val="6"/>
        <w:shd w:val="clear" w:color="auto" w:fill="FFFFFF"/>
        <w:spacing w:before="0" w:beforeAutospacing="0" w:after="0" w:afterAutospacing="0" w:line="620" w:lineRule="exact"/>
        <w:jc w:val="center"/>
        <w:rPr>
          <w:rFonts w:ascii="黑体" w:hAnsi="黑体" w:eastAsia="黑体"/>
          <w:color w:val="333333"/>
          <w:sz w:val="32"/>
          <w:szCs w:val="32"/>
        </w:rPr>
      </w:pPr>
      <w:bookmarkStart w:id="0" w:name="_GoBack"/>
      <w:bookmarkEnd w:id="0"/>
      <w:r>
        <w:rPr>
          <w:rFonts w:hint="eastAsia" w:ascii="黑体" w:hAnsi="黑体" w:eastAsia="黑体"/>
          <w:color w:val="333333"/>
          <w:sz w:val="32"/>
          <w:szCs w:val="32"/>
        </w:rPr>
        <w:t>三、工业和建筑业</w:t>
      </w:r>
    </w:p>
    <w:p>
      <w:pPr>
        <w:widowControl/>
        <w:spacing w:line="620" w:lineRule="exact"/>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工业生产运行平稳。</w:t>
      </w:r>
      <w:r>
        <w:rPr>
          <w:rFonts w:hint="eastAsia" w:ascii="仿宋" w:hAnsi="仿宋" w:eastAsia="仿宋" w:cs="宋体"/>
          <w:color w:val="000000" w:themeColor="text1"/>
          <w:kern w:val="0"/>
          <w:sz w:val="32"/>
          <w:szCs w:val="32"/>
          <w14:textFill>
            <w14:solidFill>
              <w14:schemeClr w14:val="tx1"/>
            </w14:solidFill>
          </w14:textFill>
        </w:rPr>
        <w:t>全年全部工业增加值4</w:t>
      </w:r>
      <w:r>
        <w:rPr>
          <w:rFonts w:ascii="仿宋" w:hAnsi="仿宋" w:eastAsia="仿宋" w:cs="宋体"/>
          <w:color w:val="000000" w:themeColor="text1"/>
          <w:kern w:val="0"/>
          <w:sz w:val="32"/>
          <w:szCs w:val="32"/>
          <w14:textFill>
            <w14:solidFill>
              <w14:schemeClr w14:val="tx1"/>
            </w14:solidFill>
          </w14:textFill>
        </w:rPr>
        <w:t>77.8</w:t>
      </w:r>
      <w:r>
        <w:rPr>
          <w:rFonts w:hint="eastAsia" w:ascii="仿宋" w:hAnsi="仿宋" w:eastAsia="仿宋" w:cs="宋体"/>
          <w:color w:val="000000" w:themeColor="text1"/>
          <w:kern w:val="0"/>
          <w:sz w:val="32"/>
          <w:szCs w:val="32"/>
          <w14:textFill>
            <w14:solidFill>
              <w14:schemeClr w14:val="tx1"/>
            </w14:solidFill>
          </w14:textFill>
        </w:rPr>
        <w:t>亿元，比上年增长-</w:t>
      </w:r>
      <w:r>
        <w:rPr>
          <w:rFonts w:ascii="仿宋" w:hAnsi="仿宋" w:eastAsia="仿宋" w:cs="宋体"/>
          <w:color w:val="000000" w:themeColor="text1"/>
          <w:kern w:val="0"/>
          <w:sz w:val="32"/>
          <w:szCs w:val="32"/>
          <w14:textFill>
            <w14:solidFill>
              <w14:schemeClr w14:val="tx1"/>
            </w14:solidFill>
          </w14:textFill>
        </w:rPr>
        <w:t>5.1</w:t>
      </w:r>
      <w:r>
        <w:rPr>
          <w:rFonts w:hint="eastAsia" w:ascii="仿宋" w:hAnsi="仿宋" w:eastAsia="仿宋" w:cs="宋体"/>
          <w:color w:val="000000" w:themeColor="text1"/>
          <w:kern w:val="0"/>
          <w:sz w:val="32"/>
          <w:szCs w:val="32"/>
          <w14:textFill>
            <w14:solidFill>
              <w14:schemeClr w14:val="tx1"/>
            </w14:solidFill>
          </w14:textFill>
        </w:rPr>
        <w:t>%。实现规模以上工业企业</w:t>
      </w:r>
      <w:r>
        <w:rPr>
          <w:rStyle w:val="10"/>
          <w:rFonts w:ascii="仿宋" w:hAnsi="仿宋" w:eastAsia="仿宋" w:cs="宋体"/>
          <w:color w:val="000000" w:themeColor="text1"/>
          <w:kern w:val="0"/>
          <w:sz w:val="32"/>
          <w:szCs w:val="32"/>
          <w14:textFill>
            <w14:solidFill>
              <w14:schemeClr w14:val="tx1"/>
            </w14:solidFill>
          </w14:textFill>
        </w:rPr>
        <w:endnoteReference w:id="5" w:customMarkFollows="1"/>
        <w:t>[6]</w:t>
      </w:r>
      <w:r>
        <w:rPr>
          <w:rFonts w:hint="eastAsia" w:ascii="仿宋" w:hAnsi="仿宋" w:eastAsia="仿宋" w:cs="宋体"/>
          <w:color w:val="000000" w:themeColor="text1"/>
          <w:kern w:val="0"/>
          <w:sz w:val="32"/>
          <w:szCs w:val="32"/>
          <w14:textFill>
            <w14:solidFill>
              <w14:schemeClr w14:val="tx1"/>
            </w14:solidFill>
          </w14:textFill>
        </w:rPr>
        <w:t>总产值</w:t>
      </w:r>
      <w:r>
        <w:rPr>
          <w:rFonts w:ascii="仿宋" w:hAnsi="仿宋" w:eastAsia="仿宋" w:cs="宋体"/>
          <w:color w:val="000000" w:themeColor="text1"/>
          <w:kern w:val="0"/>
          <w:sz w:val="32"/>
          <w:szCs w:val="32"/>
          <w14:textFill>
            <w14:solidFill>
              <w14:schemeClr w14:val="tx1"/>
            </w14:solidFill>
          </w14:textFill>
        </w:rPr>
        <w:t>1068.1亿元，增长-23.1%。</w:t>
      </w:r>
      <w:r>
        <w:rPr>
          <w:rFonts w:ascii="仿宋" w:hAnsi="仿宋" w:eastAsia="仿宋"/>
          <w:color w:val="000000" w:themeColor="text1"/>
          <w:sz w:val="32"/>
          <w:szCs w:val="32"/>
          <w14:textFill>
            <w14:solidFill>
              <w14:schemeClr w14:val="tx1"/>
            </w14:solidFill>
          </w14:textFill>
        </w:rPr>
        <w:t>分门类看，采矿业完成产值</w:t>
      </w:r>
      <w:r>
        <w:rPr>
          <w:rFonts w:hint="eastAsia" w:ascii="仿宋" w:hAnsi="仿宋" w:eastAsia="仿宋"/>
          <w:color w:val="000000" w:themeColor="text1"/>
          <w:sz w:val="32"/>
          <w:szCs w:val="32"/>
          <w14:textFill>
            <w14:solidFill>
              <w14:schemeClr w14:val="tx1"/>
            </w14:solidFill>
          </w14:textFill>
        </w:rPr>
        <w:t>22.4</w:t>
      </w:r>
      <w:r>
        <w:rPr>
          <w:rFonts w:ascii="仿宋" w:hAnsi="仿宋" w:eastAsia="仿宋"/>
          <w:color w:val="000000" w:themeColor="text1"/>
          <w:sz w:val="32"/>
          <w:szCs w:val="32"/>
          <w14:textFill>
            <w14:solidFill>
              <w14:schemeClr w14:val="tx1"/>
            </w14:solidFill>
          </w14:textFill>
        </w:rPr>
        <w:t>亿元，增长</w:t>
      </w:r>
      <w:r>
        <w:rPr>
          <w:rFonts w:hint="eastAsia" w:ascii="仿宋" w:hAnsi="仿宋" w:eastAsia="仿宋"/>
          <w:color w:val="000000" w:themeColor="text1"/>
          <w:sz w:val="32"/>
          <w:szCs w:val="32"/>
          <w14:textFill>
            <w14:solidFill>
              <w14:schemeClr w14:val="tx1"/>
            </w14:solidFill>
          </w14:textFill>
        </w:rPr>
        <w:t>11.5%，制造业完成产值995.4亿元，下降24.7%，电力燃气和水的生产供应业完成产值50.3亿元，增长10.3%。分行业看，</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2个工业行业大类中有17个行业产值实现增长，经济向好面达53.1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工业质效逐步恢复。</w:t>
      </w:r>
      <w:r>
        <w:rPr>
          <w:rFonts w:hint="eastAsia" w:ascii="仿宋" w:hAnsi="仿宋" w:eastAsia="仿宋" w:cs="宋体"/>
          <w:color w:val="000000" w:themeColor="text1"/>
          <w:kern w:val="0"/>
          <w:sz w:val="32"/>
          <w:szCs w:val="32"/>
          <w14:textFill>
            <w14:solidFill>
              <w14:schemeClr w14:val="tx1"/>
            </w14:solidFill>
          </w14:textFill>
        </w:rPr>
        <w:t>全年规模以上工业企业完成营业收入</w:t>
      </w:r>
      <w:r>
        <w:rPr>
          <w:rFonts w:ascii="仿宋" w:hAnsi="仿宋" w:eastAsia="仿宋" w:cs="宋体"/>
          <w:color w:val="000000" w:themeColor="text1"/>
          <w:kern w:val="0"/>
          <w:sz w:val="32"/>
          <w:szCs w:val="32"/>
          <w14:textFill>
            <w14:solidFill>
              <w14:schemeClr w14:val="tx1"/>
            </w14:solidFill>
          </w14:textFill>
        </w:rPr>
        <w:t>1098.1</w:t>
      </w:r>
      <w:r>
        <w:rPr>
          <w:rFonts w:hint="eastAsia" w:ascii="仿宋" w:hAnsi="仿宋" w:eastAsia="仿宋" w:cs="宋体"/>
          <w:color w:val="000000" w:themeColor="text1"/>
          <w:kern w:val="0"/>
          <w:sz w:val="32"/>
          <w:szCs w:val="32"/>
          <w14:textFill>
            <w14:solidFill>
              <w14:schemeClr w14:val="tx1"/>
            </w14:solidFill>
          </w14:textFill>
        </w:rPr>
        <w:t>亿元，比上年下降</w:t>
      </w:r>
      <w:r>
        <w:rPr>
          <w:rFonts w:ascii="仿宋" w:hAnsi="仿宋" w:eastAsia="仿宋" w:cs="宋体"/>
          <w:color w:val="000000" w:themeColor="text1"/>
          <w:kern w:val="0"/>
          <w:sz w:val="32"/>
          <w:szCs w:val="32"/>
          <w14:textFill>
            <w14:solidFill>
              <w14:schemeClr w14:val="tx1"/>
            </w14:solidFill>
          </w14:textFill>
        </w:rPr>
        <w:t>21.5</w:t>
      </w:r>
      <w:r>
        <w:rPr>
          <w:rFonts w:hint="eastAsia" w:ascii="仿宋" w:hAnsi="仿宋" w:eastAsia="仿宋" w:cs="宋体"/>
          <w:color w:val="000000" w:themeColor="text1"/>
          <w:kern w:val="0"/>
          <w:sz w:val="32"/>
          <w:szCs w:val="32"/>
          <w14:textFill>
            <w14:solidFill>
              <w14:schemeClr w14:val="tx1"/>
            </w14:solidFill>
          </w14:textFill>
        </w:rPr>
        <w:t>%；利润总额</w:t>
      </w:r>
      <w:r>
        <w:rPr>
          <w:rFonts w:ascii="仿宋" w:hAnsi="仿宋" w:eastAsia="仿宋" w:cs="宋体"/>
          <w:color w:val="000000" w:themeColor="text1"/>
          <w:kern w:val="0"/>
          <w:sz w:val="32"/>
          <w:szCs w:val="32"/>
          <w14:textFill>
            <w14:solidFill>
              <w14:schemeClr w14:val="tx1"/>
            </w14:solidFill>
          </w14:textFill>
        </w:rPr>
        <w:t>43.6</w:t>
      </w:r>
      <w:r>
        <w:rPr>
          <w:rFonts w:hint="eastAsia" w:ascii="仿宋" w:hAnsi="仿宋" w:eastAsia="仿宋" w:cs="宋体"/>
          <w:color w:val="000000" w:themeColor="text1"/>
          <w:kern w:val="0"/>
          <w:sz w:val="32"/>
          <w:szCs w:val="32"/>
          <w14:textFill>
            <w14:solidFill>
              <w14:schemeClr w14:val="tx1"/>
            </w14:solidFill>
          </w14:textFill>
        </w:rPr>
        <w:t>亿元，下降</w:t>
      </w:r>
      <w:r>
        <w:rPr>
          <w:rFonts w:ascii="仿宋" w:hAnsi="仿宋" w:eastAsia="仿宋" w:cs="宋体"/>
          <w:color w:val="000000" w:themeColor="text1"/>
          <w:kern w:val="0"/>
          <w:sz w:val="32"/>
          <w:szCs w:val="32"/>
          <w14:textFill>
            <w14:solidFill>
              <w14:schemeClr w14:val="tx1"/>
            </w14:solidFill>
          </w14:textFill>
        </w:rPr>
        <w:t>34.7</w:t>
      </w:r>
      <w:r>
        <w:rPr>
          <w:rFonts w:hint="eastAsia" w:ascii="仿宋" w:hAnsi="仿宋" w:eastAsia="仿宋" w:cs="宋体"/>
          <w:color w:val="000000" w:themeColor="text1"/>
          <w:kern w:val="0"/>
          <w:sz w:val="32"/>
          <w:szCs w:val="32"/>
          <w14:textFill>
            <w14:solidFill>
              <w14:schemeClr w14:val="tx1"/>
            </w14:solidFill>
          </w14:textFill>
        </w:rPr>
        <w:t>%。</w:t>
      </w:r>
      <w:r>
        <w:rPr>
          <w:rFonts w:ascii="仿宋" w:hAnsi="仿宋" w:eastAsia="仿宋" w:cs="宋体"/>
          <w:color w:val="000000" w:themeColor="text1"/>
          <w:kern w:val="0"/>
          <w:sz w:val="32"/>
          <w:szCs w:val="32"/>
          <w14:textFill>
            <w14:solidFill>
              <w14:schemeClr w14:val="tx1"/>
            </w14:solidFill>
          </w14:textFill>
        </w:rPr>
        <w:t>年营业收入过亿元企业达到 149家、过2亿元的企业 73家、过10亿元的</w:t>
      </w:r>
      <w:r>
        <w:rPr>
          <w:rFonts w:hint="eastAsia" w:ascii="仿宋" w:hAnsi="仿宋" w:eastAsia="仿宋" w:cs="宋体"/>
          <w:color w:val="000000" w:themeColor="text1"/>
          <w:kern w:val="0"/>
          <w:sz w:val="32"/>
          <w:szCs w:val="32"/>
          <w14:textFill>
            <w14:solidFill>
              <w14:schemeClr w14:val="tx1"/>
            </w14:solidFill>
          </w14:textFill>
        </w:rPr>
        <w:t>2</w:t>
      </w:r>
      <w:r>
        <w:rPr>
          <w:rFonts w:ascii="仿宋" w:hAnsi="仿宋" w:eastAsia="仿宋" w:cs="宋体"/>
          <w:color w:val="000000" w:themeColor="text1"/>
          <w:kern w:val="0"/>
          <w:sz w:val="32"/>
          <w:szCs w:val="32"/>
          <w14:textFill>
            <w14:solidFill>
              <w14:schemeClr w14:val="tx1"/>
            </w14:solidFill>
          </w14:textFill>
        </w:rPr>
        <w:t>2 家</w:t>
      </w:r>
      <w:r>
        <w:rPr>
          <w:rFonts w:hint="eastAsia" w:ascii="仿宋" w:hAnsi="仿宋" w:eastAsia="仿宋" w:cs="宋体"/>
          <w:color w:val="000000" w:themeColor="text1"/>
          <w:kern w:val="0"/>
          <w:sz w:val="32"/>
          <w:szCs w:val="32"/>
          <w14:textFill>
            <w14:solidFill>
              <w14:schemeClr w14:val="tx1"/>
            </w14:solidFill>
          </w14:textFill>
        </w:rPr>
        <w:t>。</w:t>
      </w:r>
    </w:p>
    <w:p>
      <w:pPr>
        <w:widowControl/>
        <w:spacing w:line="620" w:lineRule="exact"/>
        <w:ind w:firstLine="1456" w:firstLineChars="500"/>
        <w:jc w:val="left"/>
        <w:rPr>
          <w:rStyle w:val="9"/>
          <w:rFonts w:ascii="仿宋_GB2312" w:eastAsia="仿宋_GB2312"/>
          <w:color w:val="000000" w:themeColor="text1"/>
          <w:sz w:val="29"/>
          <w:szCs w:val="29"/>
          <w14:textFill>
            <w14:solidFill>
              <w14:schemeClr w14:val="tx1"/>
            </w14:solidFill>
          </w14:textFill>
        </w:rPr>
      </w:pPr>
      <w:r>
        <w:rPr>
          <w:rStyle w:val="9"/>
          <w:rFonts w:hint="eastAsia"/>
          <w:color w:val="000000" w:themeColor="text1"/>
          <w:sz w:val="29"/>
          <w:szCs w:val="29"/>
          <w14:textFill>
            <w14:solidFill>
              <w14:schemeClr w14:val="tx1"/>
            </w14:solidFill>
          </w14:textFill>
        </w:rPr>
        <w:t>20</w:t>
      </w:r>
      <w:r>
        <w:rPr>
          <w:rStyle w:val="9"/>
          <w:color w:val="000000" w:themeColor="text1"/>
          <w:sz w:val="29"/>
          <w:szCs w:val="29"/>
          <w14:textFill>
            <w14:solidFill>
              <w14:schemeClr w14:val="tx1"/>
            </w14:solidFill>
          </w14:textFill>
        </w:rPr>
        <w:t>22</w:t>
      </w:r>
      <w:r>
        <w:rPr>
          <w:rStyle w:val="9"/>
          <w:rFonts w:hint="eastAsia" w:ascii="仿宋_GB2312" w:eastAsia="仿宋_GB2312"/>
          <w:color w:val="000000" w:themeColor="text1"/>
          <w:sz w:val="29"/>
          <w:szCs w:val="29"/>
          <w14:textFill>
            <w14:solidFill>
              <w14:schemeClr w14:val="tx1"/>
            </w14:solidFill>
          </w14:textFill>
        </w:rPr>
        <w:t>年规模以上工业重点行业营业收入</w:t>
      </w:r>
    </w:p>
    <w:tbl>
      <w:tblPr>
        <w:tblStyle w:val="7"/>
        <w:tblW w:w="8500" w:type="dxa"/>
        <w:tblInd w:w="108" w:type="dxa"/>
        <w:tblLayout w:type="autofit"/>
        <w:tblCellMar>
          <w:top w:w="0" w:type="dxa"/>
          <w:left w:w="108" w:type="dxa"/>
          <w:bottom w:w="0" w:type="dxa"/>
          <w:right w:w="108" w:type="dxa"/>
        </w:tblCellMar>
      </w:tblPr>
      <w:tblGrid>
        <w:gridCol w:w="3680"/>
        <w:gridCol w:w="3280"/>
        <w:gridCol w:w="1540"/>
      </w:tblGrid>
      <w:tr>
        <w:tblPrEx>
          <w:tblCellMar>
            <w:top w:w="0" w:type="dxa"/>
            <w:left w:w="108" w:type="dxa"/>
            <w:bottom w:w="0" w:type="dxa"/>
            <w:right w:w="108" w:type="dxa"/>
          </w:tblCellMar>
        </w:tblPrEx>
        <w:trPr>
          <w:trHeight w:val="340" w:hRule="atLeast"/>
        </w:trPr>
        <w:tc>
          <w:tcPr>
            <w:tcW w:w="3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行业</w:t>
            </w:r>
          </w:p>
        </w:tc>
        <w:tc>
          <w:tcPr>
            <w:tcW w:w="3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全年营业收入（万元）</w:t>
            </w:r>
          </w:p>
        </w:tc>
        <w:tc>
          <w:tcPr>
            <w:tcW w:w="1540"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占比%</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汽车制造业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2977404.6</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27.1 </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化学原料和化学制品制造业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2464895.9</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22.4 </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金属制品业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1252530.7 </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1.4</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黑色金属冶炼和压延加工业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333731.3 </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通用设备制造业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648056.2 </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r>
              <w:rPr>
                <w:rFonts w:ascii="宋体" w:hAnsi="宋体" w:cs="宋体"/>
                <w:color w:val="000000" w:themeColor="text1"/>
                <w:kern w:val="0"/>
                <w:szCs w:val="21"/>
                <w14:textFill>
                  <w14:solidFill>
                    <w14:schemeClr w14:val="tx1"/>
                  </w14:solidFill>
                </w14:textFill>
              </w:rPr>
              <w:t>.9</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非金属矿物制品业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583013.5 </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r>
              <w:rPr>
                <w:rFonts w:ascii="宋体" w:hAnsi="宋体" w:cs="宋体"/>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酒、饮料和精制茶制造业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310487.7 </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.8</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医药制造业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285072.8 </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.6</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电气机械和器材制造业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318047.2 </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.9</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电力、热力生产和供应业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370611.1 </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.4</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专用设备制造业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251136.8 </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印刷和记录媒介复制业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88328.8 </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r>
              <w:rPr>
                <w:rFonts w:ascii="宋体" w:hAnsi="宋体" w:cs="宋体"/>
                <w:color w:val="000000" w:themeColor="text1"/>
                <w:kern w:val="0"/>
                <w:szCs w:val="21"/>
                <w14:textFill>
                  <w14:solidFill>
                    <w14:schemeClr w14:val="tx1"/>
                  </w14:solidFill>
                </w14:textFill>
              </w:rPr>
              <w:t>.8</w:t>
            </w:r>
          </w:p>
        </w:tc>
      </w:tr>
      <w:tr>
        <w:tblPrEx>
          <w:tblCellMar>
            <w:top w:w="0" w:type="dxa"/>
            <w:left w:w="108" w:type="dxa"/>
            <w:bottom w:w="0" w:type="dxa"/>
            <w:right w:w="108" w:type="dxa"/>
          </w:tblCellMar>
        </w:tblPrEx>
        <w:trPr>
          <w:trHeight w:val="340" w:hRule="atLeast"/>
        </w:trPr>
        <w:tc>
          <w:tcPr>
            <w:tcW w:w="3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橡胶和塑料制品业</w:t>
            </w:r>
          </w:p>
        </w:tc>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103167.6 </w:t>
            </w:r>
          </w:p>
        </w:tc>
        <w:tc>
          <w:tcPr>
            <w:tcW w:w="154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r>
              <w:rPr>
                <w:rFonts w:ascii="宋体" w:hAnsi="宋体" w:cs="宋体"/>
                <w:color w:val="000000" w:themeColor="text1"/>
                <w:kern w:val="0"/>
                <w:szCs w:val="21"/>
                <w14:textFill>
                  <w14:solidFill>
                    <w14:schemeClr w14:val="tx1"/>
                  </w14:solidFill>
                </w14:textFill>
              </w:rPr>
              <w:t>.9</w:t>
            </w:r>
          </w:p>
        </w:tc>
      </w:tr>
    </w:tbl>
    <w:p>
      <w:pPr>
        <w:spacing w:line="620" w:lineRule="exact"/>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工业产品稳定供应。</w:t>
      </w:r>
      <w:r>
        <w:rPr>
          <w:rFonts w:hint="eastAsia" w:ascii="仿宋" w:hAnsi="仿宋" w:eastAsia="仿宋" w:cs="宋体"/>
          <w:color w:val="000000" w:themeColor="text1"/>
          <w:kern w:val="0"/>
          <w:sz w:val="32"/>
          <w:szCs w:val="32"/>
          <w14:textFill>
            <w14:solidFill>
              <w14:schemeClr w14:val="tx1"/>
            </w14:solidFill>
          </w14:textFill>
        </w:rPr>
        <w:t>全年规模以上工业产品产销率为</w:t>
      </w:r>
      <w:r>
        <w:rPr>
          <w:rFonts w:ascii="仿宋" w:hAnsi="仿宋" w:eastAsia="仿宋" w:cs="宋体"/>
          <w:color w:val="000000" w:themeColor="text1"/>
          <w:kern w:val="0"/>
          <w:sz w:val="32"/>
          <w:szCs w:val="32"/>
          <w14:textFill>
            <w14:solidFill>
              <w14:schemeClr w14:val="tx1"/>
            </w14:solidFill>
          </w14:textFill>
        </w:rPr>
        <w:t>96.7</w:t>
      </w:r>
      <w:r>
        <w:rPr>
          <w:rFonts w:hint="eastAsia" w:ascii="仿宋" w:hAnsi="仿宋" w:eastAsia="仿宋" w:cs="宋体"/>
          <w:color w:val="000000" w:themeColor="text1"/>
          <w:kern w:val="0"/>
          <w:sz w:val="32"/>
          <w:szCs w:val="32"/>
          <w14:textFill>
            <w14:solidFill>
              <w14:schemeClr w14:val="tx1"/>
            </w14:solidFill>
          </w14:textFill>
        </w:rPr>
        <w:t>%，其中44种工业产品产量保持正增长。</w:t>
      </w:r>
    </w:p>
    <w:p>
      <w:pPr>
        <w:spacing w:after="156" w:afterLines="50"/>
        <w:jc w:val="center"/>
        <w:rPr>
          <w:rFonts w:ascii="宋体" w:hAnsi="宋体" w:cs="宋体"/>
          <w:color w:val="000000"/>
          <w:kern w:val="0"/>
          <w:sz w:val="24"/>
        </w:rPr>
      </w:pPr>
      <w:r>
        <w:rPr>
          <w:rFonts w:ascii="宋体" w:hAnsi="宋体" w:cs="宋体"/>
          <w:color w:val="000000"/>
          <w:kern w:val="0"/>
          <w:sz w:val="24"/>
        </w:rPr>
        <w:t xml:space="preserve">    </w:t>
      </w:r>
    </w:p>
    <w:p>
      <w:pPr>
        <w:spacing w:after="156" w:afterLines="50"/>
        <w:jc w:val="center"/>
        <w:rPr>
          <w:rFonts w:ascii="宋体" w:hAnsi="宋体" w:cs="宋体"/>
          <w:color w:val="000000"/>
          <w:kern w:val="0"/>
          <w:sz w:val="24"/>
        </w:rPr>
      </w:pPr>
      <w:r>
        <w:rPr>
          <w:rFonts w:hint="eastAsia" w:ascii="宋体" w:hAnsi="宋体" w:cs="宋体"/>
          <w:color w:val="000000"/>
          <w:kern w:val="0"/>
          <w:sz w:val="24"/>
        </w:rPr>
        <w:t>20</w:t>
      </w:r>
      <w:r>
        <w:rPr>
          <w:rFonts w:ascii="宋体" w:hAnsi="宋体" w:cs="宋体"/>
          <w:color w:val="000000"/>
          <w:kern w:val="0"/>
          <w:sz w:val="24"/>
        </w:rPr>
        <w:t>22</w:t>
      </w:r>
      <w:r>
        <w:rPr>
          <w:rFonts w:hint="eastAsia" w:ascii="宋体" w:hAnsi="宋体" w:cs="宋体"/>
          <w:color w:val="000000"/>
          <w:kern w:val="0"/>
          <w:sz w:val="24"/>
        </w:rPr>
        <w:t>年规模以上工业企业主要产品产量</w:t>
      </w:r>
    </w:p>
    <w:tbl>
      <w:tblPr>
        <w:tblStyle w:val="7"/>
        <w:tblW w:w="8700" w:type="dxa"/>
        <w:tblInd w:w="108" w:type="dxa"/>
        <w:tblLayout w:type="autofit"/>
        <w:tblCellMar>
          <w:top w:w="0" w:type="dxa"/>
          <w:left w:w="108" w:type="dxa"/>
          <w:bottom w:w="0" w:type="dxa"/>
          <w:right w:w="108" w:type="dxa"/>
        </w:tblCellMar>
      </w:tblPr>
      <w:tblGrid>
        <w:gridCol w:w="2400"/>
        <w:gridCol w:w="1680"/>
        <w:gridCol w:w="1360"/>
        <w:gridCol w:w="3260"/>
      </w:tblGrid>
      <w:tr>
        <w:tblPrEx>
          <w:tblCellMar>
            <w:top w:w="0" w:type="dxa"/>
            <w:left w:w="108" w:type="dxa"/>
            <w:bottom w:w="0" w:type="dxa"/>
            <w:right w:w="108" w:type="dxa"/>
          </w:tblCellMar>
        </w:tblPrEx>
        <w:trPr>
          <w:trHeight w:val="340" w:hRule="atLeast"/>
        </w:trPr>
        <w:tc>
          <w:tcPr>
            <w:tcW w:w="2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产品名称</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产量</w:t>
            </w:r>
          </w:p>
        </w:tc>
        <w:tc>
          <w:tcPr>
            <w:tcW w:w="3260"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比上年增长%</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汽车用发动机</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万千瓦</w:t>
            </w:r>
          </w:p>
        </w:tc>
        <w:tc>
          <w:tcPr>
            <w:tcW w:w="1360" w:type="dxa"/>
            <w:tcBorders>
              <w:top w:val="nil"/>
              <w:left w:val="nil"/>
              <w:bottom w:val="nil"/>
              <w:right w:val="single" w:color="auto" w:sz="4" w:space="0"/>
            </w:tcBorders>
            <w:shd w:val="clear" w:color="auto" w:fill="auto"/>
            <w:noWrap/>
            <w:vAlign w:val="center"/>
          </w:tcPr>
          <w:p>
            <w:pPr>
              <w:widowControl/>
              <w:jc w:val="center"/>
            </w:pPr>
            <w:r>
              <w:rPr>
                <w:rFonts w:hint="eastAsia"/>
              </w:rPr>
              <w:t>1677.30</w:t>
            </w:r>
          </w:p>
        </w:tc>
        <w:tc>
          <w:tcPr>
            <w:tcW w:w="3260" w:type="dxa"/>
            <w:tcBorders>
              <w:top w:val="nil"/>
              <w:left w:val="nil"/>
              <w:bottom w:val="nil"/>
              <w:right w:val="nil"/>
            </w:tcBorders>
            <w:shd w:val="clear" w:color="auto" w:fill="auto"/>
            <w:noWrap/>
            <w:vAlign w:val="bottom"/>
          </w:tcPr>
          <w:p>
            <w:pPr>
              <w:widowControl/>
              <w:jc w:val="center"/>
            </w:pPr>
            <w:r>
              <w:rPr>
                <w:rFonts w:hint="eastAsia"/>
              </w:rPr>
              <w:t>-58.2</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载货汽车</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辆</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79378</w:t>
            </w:r>
          </w:p>
        </w:tc>
        <w:tc>
          <w:tcPr>
            <w:tcW w:w="3260" w:type="dxa"/>
            <w:tcBorders>
              <w:top w:val="nil"/>
              <w:left w:val="nil"/>
              <w:bottom w:val="nil"/>
              <w:right w:val="nil"/>
            </w:tcBorders>
            <w:shd w:val="clear" w:color="auto" w:fill="auto"/>
            <w:noWrap/>
            <w:vAlign w:val="bottom"/>
          </w:tcPr>
          <w:p>
            <w:pPr>
              <w:jc w:val="center"/>
            </w:pPr>
            <w:r>
              <w:rPr>
                <w:rFonts w:hint="eastAsia"/>
              </w:rPr>
              <w:t>-53.5</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发电量</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亿千瓦时</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47.9</w:t>
            </w:r>
          </w:p>
        </w:tc>
        <w:tc>
          <w:tcPr>
            <w:tcW w:w="3260" w:type="dxa"/>
            <w:tcBorders>
              <w:top w:val="nil"/>
              <w:left w:val="nil"/>
              <w:bottom w:val="nil"/>
              <w:right w:val="nil"/>
            </w:tcBorders>
            <w:shd w:val="clear" w:color="auto" w:fill="auto"/>
            <w:noWrap/>
            <w:vAlign w:val="bottom"/>
          </w:tcPr>
          <w:p>
            <w:pPr>
              <w:jc w:val="center"/>
            </w:pPr>
            <w:r>
              <w:rPr>
                <w:rFonts w:hint="eastAsia"/>
              </w:rPr>
              <w:t>-11.6</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改装车辆</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辆</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18966</w:t>
            </w:r>
          </w:p>
        </w:tc>
        <w:tc>
          <w:tcPr>
            <w:tcW w:w="3260" w:type="dxa"/>
            <w:tcBorders>
              <w:top w:val="nil"/>
              <w:left w:val="nil"/>
              <w:bottom w:val="nil"/>
              <w:right w:val="nil"/>
            </w:tcBorders>
            <w:shd w:val="clear" w:color="auto" w:fill="auto"/>
            <w:noWrap/>
            <w:vAlign w:val="bottom"/>
          </w:tcPr>
          <w:p>
            <w:pPr>
              <w:jc w:val="center"/>
            </w:pPr>
            <w:r>
              <w:rPr>
                <w:rFonts w:hint="eastAsia"/>
              </w:rPr>
              <w:t>3.6</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钢材</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万吨</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87.20</w:t>
            </w:r>
          </w:p>
        </w:tc>
        <w:tc>
          <w:tcPr>
            <w:tcW w:w="3260" w:type="dxa"/>
            <w:tcBorders>
              <w:top w:val="nil"/>
              <w:left w:val="nil"/>
              <w:bottom w:val="nil"/>
              <w:right w:val="nil"/>
            </w:tcBorders>
            <w:shd w:val="clear" w:color="auto" w:fill="auto"/>
            <w:noWrap/>
            <w:vAlign w:val="bottom"/>
          </w:tcPr>
          <w:p>
            <w:pPr>
              <w:jc w:val="center"/>
            </w:pPr>
            <w:r>
              <w:rPr>
                <w:rFonts w:hint="eastAsia"/>
              </w:rPr>
              <w:t>-47.1</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白酒</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万升</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0.37</w:t>
            </w:r>
          </w:p>
        </w:tc>
        <w:tc>
          <w:tcPr>
            <w:tcW w:w="3260" w:type="dxa"/>
            <w:tcBorders>
              <w:top w:val="nil"/>
              <w:left w:val="nil"/>
              <w:bottom w:val="nil"/>
              <w:right w:val="nil"/>
            </w:tcBorders>
            <w:shd w:val="clear" w:color="auto" w:fill="auto"/>
            <w:noWrap/>
            <w:vAlign w:val="bottom"/>
          </w:tcPr>
          <w:p>
            <w:pPr>
              <w:jc w:val="center"/>
            </w:pPr>
            <w:r>
              <w:rPr>
                <w:rFonts w:hint="eastAsia"/>
              </w:rPr>
              <w:t>-33.2</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服装</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万件</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566.24</w:t>
            </w:r>
          </w:p>
        </w:tc>
        <w:tc>
          <w:tcPr>
            <w:tcW w:w="3260" w:type="dxa"/>
            <w:tcBorders>
              <w:top w:val="nil"/>
              <w:left w:val="nil"/>
              <w:bottom w:val="nil"/>
              <w:right w:val="nil"/>
            </w:tcBorders>
            <w:shd w:val="clear" w:color="auto" w:fill="auto"/>
            <w:noWrap/>
            <w:vAlign w:val="bottom"/>
          </w:tcPr>
          <w:p>
            <w:pPr>
              <w:jc w:val="center"/>
            </w:pPr>
            <w:r>
              <w:rPr>
                <w:rFonts w:hint="eastAsia"/>
              </w:rPr>
              <w:t>-26.2</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化肥（折100%）</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万吨</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3.96</w:t>
            </w:r>
          </w:p>
        </w:tc>
        <w:tc>
          <w:tcPr>
            <w:tcW w:w="3260" w:type="dxa"/>
            <w:tcBorders>
              <w:top w:val="nil"/>
              <w:left w:val="nil"/>
              <w:bottom w:val="nil"/>
              <w:right w:val="nil"/>
            </w:tcBorders>
            <w:shd w:val="clear" w:color="auto" w:fill="auto"/>
            <w:noWrap/>
            <w:vAlign w:val="bottom"/>
          </w:tcPr>
          <w:p>
            <w:pPr>
              <w:jc w:val="center"/>
            </w:pPr>
            <w:r>
              <w:rPr>
                <w:rFonts w:hint="eastAsia"/>
              </w:rPr>
              <w:t>-75.8</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水泥</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万吨</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274.10</w:t>
            </w:r>
          </w:p>
        </w:tc>
        <w:tc>
          <w:tcPr>
            <w:tcW w:w="3260" w:type="dxa"/>
            <w:tcBorders>
              <w:top w:val="nil"/>
              <w:left w:val="nil"/>
              <w:bottom w:val="nil"/>
              <w:right w:val="nil"/>
            </w:tcBorders>
            <w:shd w:val="clear" w:color="auto" w:fill="auto"/>
            <w:noWrap/>
            <w:vAlign w:val="bottom"/>
          </w:tcPr>
          <w:p>
            <w:pPr>
              <w:jc w:val="center"/>
            </w:pPr>
            <w:r>
              <w:rPr>
                <w:rFonts w:hint="eastAsia"/>
              </w:rPr>
              <w:t>-4.5</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鼓风机</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万台</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3.50</w:t>
            </w:r>
          </w:p>
        </w:tc>
        <w:tc>
          <w:tcPr>
            <w:tcW w:w="3260" w:type="dxa"/>
            <w:tcBorders>
              <w:top w:val="nil"/>
              <w:left w:val="nil"/>
              <w:bottom w:val="nil"/>
              <w:right w:val="nil"/>
            </w:tcBorders>
            <w:shd w:val="clear" w:color="auto" w:fill="auto"/>
            <w:noWrap/>
            <w:vAlign w:val="bottom"/>
          </w:tcPr>
          <w:p>
            <w:pPr>
              <w:jc w:val="center"/>
            </w:pPr>
            <w:r>
              <w:rPr>
                <w:rFonts w:hint="eastAsia"/>
              </w:rPr>
              <w:t>10.5</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精甲醇</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万吨</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69.60</w:t>
            </w:r>
          </w:p>
        </w:tc>
        <w:tc>
          <w:tcPr>
            <w:tcW w:w="3260" w:type="dxa"/>
            <w:tcBorders>
              <w:top w:val="nil"/>
              <w:left w:val="nil"/>
              <w:bottom w:val="nil"/>
              <w:right w:val="nil"/>
            </w:tcBorders>
            <w:shd w:val="clear" w:color="auto" w:fill="auto"/>
            <w:noWrap/>
            <w:vAlign w:val="bottom"/>
          </w:tcPr>
          <w:p>
            <w:pPr>
              <w:jc w:val="center"/>
            </w:pPr>
            <w:r>
              <w:rPr>
                <w:rFonts w:hint="eastAsia"/>
              </w:rPr>
              <w:t>0.7</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锻件</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万吨</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111.30</w:t>
            </w:r>
          </w:p>
        </w:tc>
        <w:tc>
          <w:tcPr>
            <w:tcW w:w="3260" w:type="dxa"/>
            <w:tcBorders>
              <w:top w:val="nil"/>
              <w:left w:val="nil"/>
              <w:bottom w:val="nil"/>
              <w:right w:val="nil"/>
            </w:tcBorders>
            <w:shd w:val="clear" w:color="auto" w:fill="auto"/>
            <w:noWrap/>
            <w:vAlign w:val="bottom"/>
          </w:tcPr>
          <w:p>
            <w:pPr>
              <w:jc w:val="center"/>
            </w:pPr>
            <w:r>
              <w:rPr>
                <w:rFonts w:hint="eastAsia"/>
              </w:rPr>
              <w:t>8.9</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软饮料</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万吨</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111.20</w:t>
            </w:r>
          </w:p>
        </w:tc>
        <w:tc>
          <w:tcPr>
            <w:tcW w:w="3260" w:type="dxa"/>
            <w:tcBorders>
              <w:top w:val="nil"/>
              <w:left w:val="nil"/>
              <w:bottom w:val="nil"/>
              <w:right w:val="nil"/>
            </w:tcBorders>
            <w:shd w:val="clear" w:color="auto" w:fill="auto"/>
            <w:noWrap/>
            <w:vAlign w:val="bottom"/>
          </w:tcPr>
          <w:p>
            <w:pPr>
              <w:jc w:val="center"/>
            </w:pPr>
            <w:r>
              <w:rPr>
                <w:rFonts w:hint="eastAsia"/>
              </w:rPr>
              <w:t>-16.5</w:t>
            </w:r>
          </w:p>
        </w:tc>
      </w:tr>
      <w:tr>
        <w:tblPrEx>
          <w:tblCellMar>
            <w:top w:w="0" w:type="dxa"/>
            <w:left w:w="108" w:type="dxa"/>
            <w:bottom w:w="0" w:type="dxa"/>
            <w:right w:w="108" w:type="dxa"/>
          </w:tblCellMar>
        </w:tblPrEx>
        <w:trPr>
          <w:trHeight w:val="340" w:hRule="atLeast"/>
        </w:trPr>
        <w:tc>
          <w:tcPr>
            <w:tcW w:w="2400" w:type="dxa"/>
            <w:tcBorders>
              <w:top w:val="nil"/>
              <w:left w:val="nil"/>
              <w:bottom w:val="nil"/>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交流电动机</w:t>
            </w:r>
          </w:p>
        </w:tc>
        <w:tc>
          <w:tcPr>
            <w:tcW w:w="1680" w:type="dxa"/>
            <w:tcBorders>
              <w:top w:val="nil"/>
              <w:left w:val="nil"/>
              <w:bottom w:val="nil"/>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万千瓦</w:t>
            </w:r>
          </w:p>
        </w:tc>
        <w:tc>
          <w:tcPr>
            <w:tcW w:w="1360" w:type="dxa"/>
            <w:tcBorders>
              <w:top w:val="nil"/>
              <w:left w:val="nil"/>
              <w:bottom w:val="nil"/>
              <w:right w:val="single" w:color="auto" w:sz="4" w:space="0"/>
            </w:tcBorders>
            <w:shd w:val="clear" w:color="auto" w:fill="auto"/>
            <w:noWrap/>
            <w:vAlign w:val="bottom"/>
          </w:tcPr>
          <w:p>
            <w:pPr>
              <w:jc w:val="center"/>
            </w:pPr>
            <w:r>
              <w:rPr>
                <w:rFonts w:hint="eastAsia"/>
              </w:rPr>
              <w:t>266.75</w:t>
            </w:r>
          </w:p>
        </w:tc>
        <w:tc>
          <w:tcPr>
            <w:tcW w:w="3260" w:type="dxa"/>
            <w:tcBorders>
              <w:top w:val="nil"/>
              <w:left w:val="nil"/>
              <w:bottom w:val="nil"/>
              <w:right w:val="nil"/>
            </w:tcBorders>
            <w:shd w:val="clear" w:color="auto" w:fill="auto"/>
            <w:noWrap/>
            <w:vAlign w:val="bottom"/>
          </w:tcPr>
          <w:p>
            <w:pPr>
              <w:jc w:val="center"/>
            </w:pPr>
            <w:r>
              <w:rPr>
                <w:rFonts w:hint="eastAsia"/>
              </w:rPr>
              <w:t>-4.5</w:t>
            </w:r>
          </w:p>
        </w:tc>
      </w:tr>
      <w:tr>
        <w:tblPrEx>
          <w:tblCellMar>
            <w:top w:w="0" w:type="dxa"/>
            <w:left w:w="108" w:type="dxa"/>
            <w:bottom w:w="0" w:type="dxa"/>
            <w:right w:w="108" w:type="dxa"/>
          </w:tblCellMar>
        </w:tblPrEx>
        <w:trPr>
          <w:trHeight w:val="340" w:hRule="atLeast"/>
        </w:trPr>
        <w:tc>
          <w:tcPr>
            <w:tcW w:w="2400" w:type="dxa"/>
            <w:tcBorders>
              <w:top w:val="nil"/>
              <w:left w:val="nil"/>
              <w:bottom w:val="single" w:color="auto" w:sz="4" w:space="0"/>
              <w:right w:val="single" w:color="auto" w:sz="4" w:space="0"/>
            </w:tcBorders>
            <w:shd w:val="clear" w:color="auto" w:fill="auto"/>
            <w:noWrap/>
            <w:vAlign w:val="bottom"/>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电力电缆</w:t>
            </w:r>
          </w:p>
        </w:tc>
        <w:tc>
          <w:tcPr>
            <w:tcW w:w="16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万千米</w:t>
            </w:r>
          </w:p>
        </w:tc>
        <w:tc>
          <w:tcPr>
            <w:tcW w:w="1360" w:type="dxa"/>
            <w:tcBorders>
              <w:top w:val="nil"/>
              <w:left w:val="nil"/>
              <w:bottom w:val="single" w:color="auto" w:sz="4" w:space="0"/>
              <w:right w:val="single" w:color="auto" w:sz="4" w:space="0"/>
            </w:tcBorders>
            <w:shd w:val="clear" w:color="auto" w:fill="auto"/>
            <w:noWrap/>
            <w:vAlign w:val="bottom"/>
          </w:tcPr>
          <w:p>
            <w:pPr>
              <w:jc w:val="center"/>
            </w:pPr>
            <w:r>
              <w:rPr>
                <w:rFonts w:hint="eastAsia"/>
              </w:rPr>
              <w:t>0.28</w:t>
            </w:r>
          </w:p>
        </w:tc>
        <w:tc>
          <w:tcPr>
            <w:tcW w:w="3260" w:type="dxa"/>
            <w:tcBorders>
              <w:top w:val="nil"/>
              <w:left w:val="nil"/>
              <w:bottom w:val="single" w:color="auto" w:sz="4" w:space="0"/>
              <w:right w:val="nil"/>
            </w:tcBorders>
            <w:shd w:val="clear" w:color="auto" w:fill="auto"/>
            <w:noWrap/>
            <w:vAlign w:val="bottom"/>
          </w:tcPr>
          <w:p>
            <w:pPr>
              <w:jc w:val="center"/>
            </w:pPr>
            <w:r>
              <w:rPr>
                <w:rFonts w:hint="eastAsia"/>
              </w:rPr>
              <w:t>-43.3</w:t>
            </w:r>
          </w:p>
        </w:tc>
      </w:tr>
    </w:tbl>
    <w:p>
      <w:pPr>
        <w:spacing w:line="620" w:lineRule="exact"/>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建筑业保持较快增长。</w:t>
      </w:r>
      <w:r>
        <w:rPr>
          <w:rFonts w:hint="eastAsia" w:ascii="仿宋" w:hAnsi="仿宋" w:eastAsia="仿宋" w:cs="宋体"/>
          <w:color w:val="000000"/>
          <w:kern w:val="0"/>
          <w:sz w:val="32"/>
          <w:szCs w:val="32"/>
        </w:rPr>
        <w:t>全年建筑业增加值</w:t>
      </w:r>
      <w:r>
        <w:rPr>
          <w:rFonts w:ascii="仿宋" w:hAnsi="仿宋" w:eastAsia="仿宋" w:cs="宋体"/>
          <w:color w:val="000000"/>
          <w:kern w:val="0"/>
          <w:sz w:val="32"/>
          <w:szCs w:val="32"/>
        </w:rPr>
        <w:t>81.6</w:t>
      </w:r>
      <w:r>
        <w:rPr>
          <w:rFonts w:hint="eastAsia" w:ascii="仿宋" w:hAnsi="仿宋" w:eastAsia="仿宋" w:cs="宋体"/>
          <w:color w:val="000000"/>
          <w:kern w:val="0"/>
          <w:sz w:val="32"/>
          <w:szCs w:val="32"/>
        </w:rPr>
        <w:t>亿元，按可比价格计算，增长</w:t>
      </w:r>
      <w:r>
        <w:rPr>
          <w:rFonts w:ascii="仿宋" w:hAnsi="仿宋" w:eastAsia="仿宋" w:cs="宋体"/>
          <w:color w:val="000000"/>
          <w:kern w:val="0"/>
          <w:sz w:val="32"/>
          <w:szCs w:val="32"/>
        </w:rPr>
        <w:t>15.7</w:t>
      </w:r>
      <w:r>
        <w:rPr>
          <w:rFonts w:hint="eastAsia" w:ascii="仿宋" w:hAnsi="仿宋" w:eastAsia="仿宋" w:cs="宋体"/>
          <w:color w:val="000000"/>
          <w:kern w:val="0"/>
          <w:sz w:val="32"/>
          <w:szCs w:val="32"/>
        </w:rPr>
        <w:t>%，占GDP比重7</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%。具有资质等级的建筑业企业</w:t>
      </w:r>
      <w:r>
        <w:rPr>
          <w:rFonts w:ascii="仿宋" w:hAnsi="仿宋" w:eastAsia="仿宋" w:cs="宋体"/>
          <w:color w:val="000000"/>
          <w:kern w:val="0"/>
          <w:sz w:val="32"/>
          <w:szCs w:val="32"/>
        </w:rPr>
        <w:t>81</w:t>
      </w:r>
      <w:r>
        <w:rPr>
          <w:rFonts w:hint="eastAsia" w:ascii="仿宋" w:hAnsi="仿宋" w:eastAsia="仿宋" w:cs="宋体"/>
          <w:color w:val="000000"/>
          <w:kern w:val="0"/>
          <w:sz w:val="32"/>
          <w:szCs w:val="32"/>
        </w:rPr>
        <w:t>家，比上年增加</w:t>
      </w:r>
      <w:r>
        <w:rPr>
          <w:rFonts w:ascii="仿宋" w:hAnsi="仿宋" w:eastAsia="仿宋" w:cs="宋体"/>
          <w:color w:val="000000"/>
          <w:kern w:val="0"/>
          <w:sz w:val="32"/>
          <w:szCs w:val="32"/>
        </w:rPr>
        <w:t>19</w:t>
      </w:r>
      <w:r>
        <w:rPr>
          <w:rFonts w:hint="eastAsia" w:ascii="仿宋" w:hAnsi="仿宋" w:eastAsia="仿宋" w:cs="宋体"/>
          <w:color w:val="000000"/>
          <w:kern w:val="0"/>
          <w:sz w:val="32"/>
          <w:szCs w:val="32"/>
        </w:rPr>
        <w:t>家。实现建筑业总产值</w:t>
      </w:r>
      <w:r>
        <w:rPr>
          <w:rFonts w:ascii="仿宋" w:hAnsi="仿宋" w:eastAsia="仿宋" w:cs="宋体"/>
          <w:color w:val="000000"/>
          <w:kern w:val="0"/>
          <w:sz w:val="32"/>
          <w:szCs w:val="32"/>
        </w:rPr>
        <w:t>137</w:t>
      </w:r>
      <w:r>
        <w:rPr>
          <w:rFonts w:hint="eastAsia" w:ascii="仿宋" w:hAnsi="仿宋" w:eastAsia="仿宋" w:cs="宋体"/>
          <w:color w:val="000000"/>
          <w:kern w:val="0"/>
          <w:sz w:val="32"/>
          <w:szCs w:val="32"/>
        </w:rPr>
        <w:t>亿元，增长</w:t>
      </w:r>
      <w:r>
        <w:rPr>
          <w:rFonts w:ascii="仿宋" w:hAnsi="仿宋" w:eastAsia="仿宋" w:cs="宋体"/>
          <w:color w:val="000000"/>
          <w:kern w:val="0"/>
          <w:sz w:val="32"/>
          <w:szCs w:val="32"/>
        </w:rPr>
        <w:t>11.3</w:t>
      </w:r>
      <w:r>
        <w:rPr>
          <w:rFonts w:hint="eastAsia" w:ascii="仿宋" w:hAnsi="仿宋" w:eastAsia="仿宋" w:cs="宋体"/>
          <w:color w:val="000000"/>
          <w:kern w:val="0"/>
          <w:sz w:val="32"/>
          <w:szCs w:val="32"/>
        </w:rPr>
        <w:t>%。</w:t>
      </w:r>
    </w:p>
    <w:p>
      <w:pPr>
        <w:spacing w:line="620" w:lineRule="exact"/>
        <w:jc w:val="center"/>
        <w:rPr>
          <w:rFonts w:ascii="黑体" w:hAnsi="黑体" w:eastAsia="黑体" w:cs="宋体"/>
          <w:color w:val="000000"/>
          <w:kern w:val="0"/>
          <w:sz w:val="32"/>
          <w:szCs w:val="32"/>
        </w:rPr>
      </w:pPr>
      <w:r>
        <w:rPr>
          <w:rFonts w:ascii="黑体" w:hAnsi="黑体" w:eastAsia="黑体" w:cs="宋体"/>
          <w:color w:val="000000"/>
          <w:kern w:val="0"/>
          <w:sz w:val="32"/>
          <w:szCs w:val="32"/>
        </w:rPr>
        <w:t>四、服务业</w:t>
      </w:r>
    </w:p>
    <w:p>
      <w:pPr>
        <w:spacing w:line="620" w:lineRule="exact"/>
        <w:ind w:firstLine="643" w:firstLineChars="200"/>
        <w:rPr>
          <w:rFonts w:ascii="仿宋" w:hAnsi="仿宋" w:eastAsia="仿宋"/>
          <w:color w:val="000000"/>
          <w:sz w:val="32"/>
          <w:szCs w:val="32"/>
        </w:rPr>
      </w:pPr>
      <w:r>
        <w:rPr>
          <w:rFonts w:hint="eastAsia" w:ascii="仿宋_GB2312" w:hAnsi="微软雅黑" w:eastAsia="仿宋_GB2312" w:cs="宋体"/>
          <w:b/>
          <w:bCs/>
          <w:color w:val="3D3D3D"/>
          <w:kern w:val="0"/>
          <w:sz w:val="32"/>
          <w:szCs w:val="32"/>
        </w:rPr>
        <w:t>新兴服务业引领发展。</w:t>
      </w:r>
      <w:r>
        <w:rPr>
          <w:rFonts w:hint="eastAsia" w:ascii="仿宋_GB2312" w:hAnsi="微软雅黑" w:eastAsia="仿宋_GB2312" w:cs="宋体"/>
          <w:color w:val="3D3D3D"/>
          <w:kern w:val="0"/>
          <w:sz w:val="32"/>
          <w:szCs w:val="32"/>
        </w:rPr>
        <w:t>全年服务业增加值</w:t>
      </w: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64</w:t>
      </w:r>
      <w:r>
        <w:rPr>
          <w:rFonts w:hint="eastAsia" w:ascii="仿宋" w:hAnsi="仿宋" w:eastAsia="仿宋"/>
          <w:color w:val="000000" w:themeColor="text1"/>
          <w:sz w:val="32"/>
          <w:szCs w:val="32"/>
          <w14:textFill>
            <w14:solidFill>
              <w14:schemeClr w14:val="tx1"/>
            </w14:solidFill>
          </w14:textFill>
        </w:rPr>
        <w:t>亿元，增长2</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sz w:val="32"/>
          <w:szCs w:val="32"/>
        </w:rPr>
        <w:t>全年</w:t>
      </w:r>
      <w:r>
        <w:rPr>
          <w:rFonts w:hint="eastAsia" w:ascii="仿宋" w:hAnsi="仿宋" w:eastAsia="仿宋"/>
          <w:color w:val="000000"/>
          <w:sz w:val="32"/>
          <w:szCs w:val="32"/>
        </w:rPr>
        <w:t>规模以上服务业</w:t>
      </w:r>
      <w:r>
        <w:rPr>
          <w:rStyle w:val="10"/>
          <w:rFonts w:ascii="仿宋" w:hAnsi="仿宋" w:eastAsia="仿宋"/>
          <w:color w:val="000000"/>
          <w:sz w:val="32"/>
          <w:szCs w:val="32"/>
        </w:rPr>
        <w:endnoteReference w:id="6" w:customMarkFollows="1"/>
        <w:t>[7]</w:t>
      </w:r>
      <w:r>
        <w:rPr>
          <w:rFonts w:hint="eastAsia" w:ascii="仿宋" w:hAnsi="仿宋" w:eastAsia="仿宋"/>
          <w:color w:val="000000"/>
          <w:sz w:val="32"/>
          <w:szCs w:val="32"/>
        </w:rPr>
        <w:t>营业收入</w:t>
      </w:r>
      <w:r>
        <w:rPr>
          <w:rFonts w:ascii="仿宋" w:hAnsi="仿宋" w:eastAsia="仿宋"/>
          <w:color w:val="000000"/>
          <w:sz w:val="32"/>
          <w:szCs w:val="32"/>
        </w:rPr>
        <w:t>84.92</w:t>
      </w:r>
      <w:r>
        <w:rPr>
          <w:rFonts w:hint="eastAsia" w:ascii="仿宋" w:hAnsi="仿宋" w:eastAsia="仿宋"/>
          <w:color w:val="000000"/>
          <w:sz w:val="32"/>
          <w:szCs w:val="32"/>
        </w:rPr>
        <w:t>亿元，比上年增长</w:t>
      </w:r>
      <w:r>
        <w:rPr>
          <w:rFonts w:ascii="仿宋" w:hAnsi="仿宋" w:eastAsia="仿宋"/>
          <w:color w:val="000000"/>
          <w:sz w:val="32"/>
          <w:szCs w:val="32"/>
        </w:rPr>
        <w:t>16.1</w:t>
      </w:r>
      <w:r>
        <w:rPr>
          <w:rFonts w:hint="eastAsia" w:ascii="仿宋" w:hAnsi="仿宋" w:eastAsia="仿宋"/>
          <w:color w:val="000000"/>
          <w:sz w:val="32"/>
          <w:szCs w:val="32"/>
        </w:rPr>
        <w:t>%。租赁和商务服务业营业收入</w:t>
      </w:r>
      <w:r>
        <w:rPr>
          <w:rFonts w:ascii="仿宋" w:hAnsi="仿宋" w:eastAsia="仿宋"/>
          <w:color w:val="000000"/>
          <w:sz w:val="32"/>
          <w:szCs w:val="32"/>
        </w:rPr>
        <w:t>31.2亿元，占规模以上服务业营业收入比重</w:t>
      </w:r>
      <w:r>
        <w:rPr>
          <w:rFonts w:hint="eastAsia" w:ascii="仿宋" w:hAnsi="仿宋" w:eastAsia="仿宋"/>
          <w:color w:val="000000"/>
          <w:sz w:val="32"/>
          <w:szCs w:val="32"/>
        </w:rPr>
        <w:t>3</w:t>
      </w:r>
      <w:r>
        <w:rPr>
          <w:rFonts w:ascii="仿宋" w:hAnsi="仿宋" w:eastAsia="仿宋"/>
          <w:color w:val="000000"/>
          <w:sz w:val="32"/>
          <w:szCs w:val="32"/>
        </w:rPr>
        <w:t>6.7%，同比增长94.6%，成为拉动服务业增长的主要力量</w:t>
      </w:r>
      <w:r>
        <w:rPr>
          <w:rFonts w:hint="eastAsia" w:ascii="仿宋" w:hAnsi="仿宋" w:eastAsia="仿宋"/>
          <w:color w:val="000000"/>
          <w:sz w:val="32"/>
          <w:szCs w:val="32"/>
        </w:rPr>
        <w:t>。</w:t>
      </w:r>
    </w:p>
    <w:p>
      <w:pPr>
        <w:spacing w:line="620" w:lineRule="exact"/>
        <w:ind w:firstLine="1680" w:firstLineChars="700"/>
        <w:rPr>
          <w:rFonts w:asciiTheme="minorEastAsia" w:hAnsiTheme="minorEastAsia"/>
          <w:color w:val="000000"/>
          <w:sz w:val="24"/>
          <w:szCs w:val="24"/>
        </w:rPr>
      </w:pPr>
    </w:p>
    <w:p>
      <w:pPr>
        <w:spacing w:line="620" w:lineRule="exact"/>
        <w:ind w:firstLine="1680" w:firstLineChars="700"/>
        <w:rPr>
          <w:rFonts w:asciiTheme="minorEastAsia" w:hAnsiTheme="minorEastAsia"/>
          <w:color w:val="000000"/>
          <w:sz w:val="24"/>
          <w:szCs w:val="24"/>
        </w:rPr>
      </w:pPr>
    </w:p>
    <w:p>
      <w:pPr>
        <w:spacing w:line="620" w:lineRule="exact"/>
        <w:ind w:firstLine="1680" w:firstLineChars="700"/>
        <w:rPr>
          <w:rFonts w:asciiTheme="minorEastAsia" w:hAnsiTheme="minorEastAsia"/>
          <w:color w:val="000000"/>
          <w:sz w:val="24"/>
          <w:szCs w:val="24"/>
        </w:rPr>
      </w:pPr>
    </w:p>
    <w:p>
      <w:pPr>
        <w:spacing w:line="620" w:lineRule="exact"/>
        <w:ind w:firstLine="1680" w:firstLineChars="700"/>
        <w:rPr>
          <w:rFonts w:asciiTheme="minorEastAsia" w:hAnsiTheme="minorEastAsia"/>
          <w:color w:val="000000"/>
          <w:sz w:val="24"/>
          <w:szCs w:val="24"/>
        </w:rPr>
      </w:pPr>
      <w:r>
        <w:rPr>
          <w:rFonts w:hint="eastAsia" w:asciiTheme="minorEastAsia" w:hAnsiTheme="minorEastAsia"/>
          <w:color w:val="000000"/>
          <w:sz w:val="24"/>
          <w:szCs w:val="24"/>
        </w:rPr>
        <w:t>2</w:t>
      </w:r>
      <w:r>
        <w:rPr>
          <w:rFonts w:asciiTheme="minorEastAsia" w:hAnsiTheme="minorEastAsia"/>
          <w:color w:val="000000"/>
          <w:sz w:val="24"/>
          <w:szCs w:val="24"/>
        </w:rPr>
        <w:t>022年规模以上服务业分门类营业收入情况</w:t>
      </w:r>
    </w:p>
    <w:tbl>
      <w:tblPr>
        <w:tblStyle w:val="7"/>
        <w:tblW w:w="6740" w:type="dxa"/>
        <w:jc w:val="center"/>
        <w:tblLayout w:type="autofit"/>
        <w:tblCellMar>
          <w:top w:w="0" w:type="dxa"/>
          <w:left w:w="108" w:type="dxa"/>
          <w:bottom w:w="0" w:type="dxa"/>
          <w:right w:w="108" w:type="dxa"/>
        </w:tblCellMar>
      </w:tblPr>
      <w:tblGrid>
        <w:gridCol w:w="3800"/>
        <w:gridCol w:w="1880"/>
        <w:gridCol w:w="1060"/>
      </w:tblGrid>
      <w:tr>
        <w:tblPrEx>
          <w:tblCellMar>
            <w:top w:w="0" w:type="dxa"/>
            <w:left w:w="108" w:type="dxa"/>
            <w:bottom w:w="0" w:type="dxa"/>
            <w:right w:w="108" w:type="dxa"/>
          </w:tblCellMar>
        </w:tblPrEx>
        <w:trPr>
          <w:trHeight w:val="675" w:hRule="atLeast"/>
          <w:jc w:val="center"/>
        </w:trPr>
        <w:tc>
          <w:tcPr>
            <w:tcW w:w="3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指标</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lang w:eastAsia="zh-CN"/>
              </w:rPr>
            </w:pPr>
            <w:r>
              <w:rPr>
                <w:rFonts w:ascii="Arial" w:hAnsi="Arial" w:eastAsia="宋体" w:cs="Arial"/>
                <w:kern w:val="0"/>
                <w:sz w:val="20"/>
                <w:szCs w:val="20"/>
              </w:rPr>
              <w:t>1-12</w:t>
            </w:r>
            <w:r>
              <w:rPr>
                <w:rFonts w:hint="eastAsia" w:ascii="宋体" w:hAnsi="宋体" w:eastAsia="宋体" w:cs="Arial"/>
                <w:kern w:val="0"/>
                <w:sz w:val="20"/>
                <w:szCs w:val="20"/>
              </w:rPr>
              <w:t>月累计</w:t>
            </w:r>
          </w:p>
          <w:p>
            <w:pPr>
              <w:widowControl/>
              <w:jc w:val="center"/>
              <w:rPr>
                <w:rFonts w:ascii="Arial" w:hAnsi="Arial" w:eastAsia="宋体" w:cs="Arial"/>
                <w:kern w:val="0"/>
                <w:sz w:val="20"/>
                <w:szCs w:val="20"/>
              </w:rPr>
            </w:pPr>
            <w:r>
              <w:rPr>
                <w:rFonts w:hint="eastAsia" w:ascii="宋体" w:hAnsi="宋体" w:eastAsia="宋体" w:cs="Arial"/>
                <w:kern w:val="0"/>
                <w:sz w:val="20"/>
                <w:szCs w:val="20"/>
              </w:rPr>
              <w:t>营业收入（万元）</w:t>
            </w:r>
          </w:p>
        </w:tc>
        <w:tc>
          <w:tcPr>
            <w:tcW w:w="1060" w:type="dxa"/>
            <w:tcBorders>
              <w:top w:val="single" w:color="auto" w:sz="4" w:space="0"/>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hint="eastAsia" w:ascii="宋体" w:hAnsi="宋体" w:eastAsia="宋体" w:cs="Arial"/>
                <w:kern w:val="0"/>
                <w:sz w:val="20"/>
                <w:szCs w:val="20"/>
              </w:rPr>
              <w:t>增速</w:t>
            </w:r>
            <w:r>
              <w:rPr>
                <w:rFonts w:ascii="Arial" w:hAnsi="Arial" w:eastAsia="宋体" w:cs="Arial"/>
                <w:kern w:val="0"/>
                <w:sz w:val="20"/>
                <w:szCs w:val="20"/>
              </w:rPr>
              <w:t>(%)</w:t>
            </w:r>
          </w:p>
        </w:tc>
      </w:tr>
      <w:tr>
        <w:tblPrEx>
          <w:tblCellMar>
            <w:top w:w="0" w:type="dxa"/>
            <w:left w:w="108" w:type="dxa"/>
            <w:bottom w:w="0" w:type="dxa"/>
            <w:right w:w="108" w:type="dxa"/>
          </w:tblCellMar>
        </w:tblPrEx>
        <w:trPr>
          <w:trHeight w:val="402" w:hRule="atLeast"/>
          <w:jc w:val="center"/>
        </w:trPr>
        <w:tc>
          <w:tcPr>
            <w:tcW w:w="38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总计</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849289.3</w:t>
            </w:r>
          </w:p>
        </w:tc>
        <w:tc>
          <w:tcPr>
            <w:tcW w:w="1060" w:type="dxa"/>
            <w:tcBorders>
              <w:top w:val="nil"/>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16.1</w:t>
            </w:r>
          </w:p>
        </w:tc>
      </w:tr>
      <w:tr>
        <w:tblPrEx>
          <w:tblCellMar>
            <w:top w:w="0" w:type="dxa"/>
            <w:left w:w="108" w:type="dxa"/>
            <w:bottom w:w="0" w:type="dxa"/>
            <w:right w:w="108" w:type="dxa"/>
          </w:tblCellMar>
        </w:tblPrEx>
        <w:trPr>
          <w:trHeight w:val="402" w:hRule="atLeast"/>
          <w:jc w:val="center"/>
        </w:trPr>
        <w:tc>
          <w:tcPr>
            <w:tcW w:w="3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xml:space="preserve">  交通运输、仓储和邮政业</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138534.0</w:t>
            </w:r>
          </w:p>
        </w:tc>
        <w:tc>
          <w:tcPr>
            <w:tcW w:w="1060" w:type="dxa"/>
            <w:tcBorders>
              <w:top w:val="nil"/>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-20.4</w:t>
            </w:r>
          </w:p>
        </w:tc>
      </w:tr>
      <w:tr>
        <w:tblPrEx>
          <w:tblCellMar>
            <w:top w:w="0" w:type="dxa"/>
            <w:left w:w="108" w:type="dxa"/>
            <w:bottom w:w="0" w:type="dxa"/>
            <w:right w:w="108" w:type="dxa"/>
          </w:tblCellMar>
        </w:tblPrEx>
        <w:trPr>
          <w:trHeight w:val="402" w:hRule="atLeast"/>
          <w:jc w:val="center"/>
        </w:trPr>
        <w:tc>
          <w:tcPr>
            <w:tcW w:w="3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xml:space="preserve">  信息传输、软件和信息技术服务业</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99909.2</w:t>
            </w:r>
          </w:p>
        </w:tc>
        <w:tc>
          <w:tcPr>
            <w:tcW w:w="1060" w:type="dxa"/>
            <w:tcBorders>
              <w:top w:val="nil"/>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-13.1</w:t>
            </w:r>
          </w:p>
        </w:tc>
      </w:tr>
      <w:tr>
        <w:tblPrEx>
          <w:tblCellMar>
            <w:top w:w="0" w:type="dxa"/>
            <w:left w:w="108" w:type="dxa"/>
            <w:bottom w:w="0" w:type="dxa"/>
            <w:right w:w="108" w:type="dxa"/>
          </w:tblCellMar>
        </w:tblPrEx>
        <w:trPr>
          <w:trHeight w:val="402" w:hRule="atLeast"/>
          <w:jc w:val="center"/>
        </w:trPr>
        <w:tc>
          <w:tcPr>
            <w:tcW w:w="3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xml:space="preserve">  房地产业（不含房地产开发）</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225914.6</w:t>
            </w:r>
          </w:p>
        </w:tc>
        <w:tc>
          <w:tcPr>
            <w:tcW w:w="1060" w:type="dxa"/>
            <w:tcBorders>
              <w:top w:val="nil"/>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7.0</w:t>
            </w:r>
          </w:p>
        </w:tc>
      </w:tr>
      <w:tr>
        <w:tblPrEx>
          <w:tblCellMar>
            <w:top w:w="0" w:type="dxa"/>
            <w:left w:w="108" w:type="dxa"/>
            <w:bottom w:w="0" w:type="dxa"/>
            <w:right w:w="108" w:type="dxa"/>
          </w:tblCellMar>
        </w:tblPrEx>
        <w:trPr>
          <w:trHeight w:val="402" w:hRule="atLeast"/>
          <w:jc w:val="center"/>
        </w:trPr>
        <w:tc>
          <w:tcPr>
            <w:tcW w:w="3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xml:space="preserve">  租赁和商务服务业</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312308.4</w:t>
            </w:r>
          </w:p>
        </w:tc>
        <w:tc>
          <w:tcPr>
            <w:tcW w:w="1060" w:type="dxa"/>
            <w:tcBorders>
              <w:top w:val="nil"/>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94.6</w:t>
            </w:r>
          </w:p>
        </w:tc>
      </w:tr>
      <w:tr>
        <w:tblPrEx>
          <w:tblCellMar>
            <w:top w:w="0" w:type="dxa"/>
            <w:left w:w="108" w:type="dxa"/>
            <w:bottom w:w="0" w:type="dxa"/>
            <w:right w:w="108" w:type="dxa"/>
          </w:tblCellMar>
        </w:tblPrEx>
        <w:trPr>
          <w:trHeight w:val="402" w:hRule="atLeast"/>
          <w:jc w:val="center"/>
        </w:trPr>
        <w:tc>
          <w:tcPr>
            <w:tcW w:w="3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xml:space="preserve">  科学研究和技术服务业</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23615.4</w:t>
            </w:r>
          </w:p>
        </w:tc>
        <w:tc>
          <w:tcPr>
            <w:tcW w:w="1060" w:type="dxa"/>
            <w:tcBorders>
              <w:top w:val="nil"/>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11.4</w:t>
            </w:r>
          </w:p>
        </w:tc>
      </w:tr>
      <w:tr>
        <w:tblPrEx>
          <w:tblCellMar>
            <w:top w:w="0" w:type="dxa"/>
            <w:left w:w="108" w:type="dxa"/>
            <w:bottom w:w="0" w:type="dxa"/>
            <w:right w:w="108" w:type="dxa"/>
          </w:tblCellMar>
        </w:tblPrEx>
        <w:trPr>
          <w:trHeight w:val="402" w:hRule="atLeast"/>
          <w:jc w:val="center"/>
        </w:trPr>
        <w:tc>
          <w:tcPr>
            <w:tcW w:w="3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xml:space="preserve">  水利、环境和公共设施管理业</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7555.4</w:t>
            </w:r>
          </w:p>
        </w:tc>
        <w:tc>
          <w:tcPr>
            <w:tcW w:w="1060" w:type="dxa"/>
            <w:tcBorders>
              <w:top w:val="nil"/>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-39.5</w:t>
            </w:r>
          </w:p>
        </w:tc>
      </w:tr>
      <w:tr>
        <w:tblPrEx>
          <w:tblCellMar>
            <w:top w:w="0" w:type="dxa"/>
            <w:left w:w="108" w:type="dxa"/>
            <w:bottom w:w="0" w:type="dxa"/>
            <w:right w:w="108" w:type="dxa"/>
          </w:tblCellMar>
        </w:tblPrEx>
        <w:trPr>
          <w:trHeight w:val="402" w:hRule="atLeast"/>
          <w:jc w:val="center"/>
        </w:trPr>
        <w:tc>
          <w:tcPr>
            <w:tcW w:w="3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xml:space="preserve">  居民服务、修理和其他服务业</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13480.2</w:t>
            </w:r>
          </w:p>
        </w:tc>
        <w:tc>
          <w:tcPr>
            <w:tcW w:w="1060" w:type="dxa"/>
            <w:tcBorders>
              <w:top w:val="nil"/>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-22.2</w:t>
            </w:r>
          </w:p>
        </w:tc>
      </w:tr>
      <w:tr>
        <w:tblPrEx>
          <w:tblCellMar>
            <w:top w:w="0" w:type="dxa"/>
            <w:left w:w="108" w:type="dxa"/>
            <w:bottom w:w="0" w:type="dxa"/>
            <w:right w:w="108" w:type="dxa"/>
          </w:tblCellMar>
        </w:tblPrEx>
        <w:trPr>
          <w:trHeight w:val="402" w:hRule="atLeast"/>
          <w:jc w:val="center"/>
        </w:trPr>
        <w:tc>
          <w:tcPr>
            <w:tcW w:w="38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教育</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18092.0</w:t>
            </w:r>
          </w:p>
        </w:tc>
        <w:tc>
          <w:tcPr>
            <w:tcW w:w="1060" w:type="dxa"/>
            <w:tcBorders>
              <w:top w:val="nil"/>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76.8</w:t>
            </w:r>
          </w:p>
        </w:tc>
      </w:tr>
      <w:tr>
        <w:tblPrEx>
          <w:tblCellMar>
            <w:top w:w="0" w:type="dxa"/>
            <w:left w:w="108" w:type="dxa"/>
            <w:bottom w:w="0" w:type="dxa"/>
            <w:right w:w="108" w:type="dxa"/>
          </w:tblCellMar>
        </w:tblPrEx>
        <w:trPr>
          <w:trHeight w:val="402" w:hRule="atLeast"/>
          <w:jc w:val="center"/>
        </w:trPr>
        <w:tc>
          <w:tcPr>
            <w:tcW w:w="3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xml:space="preserve">  卫生和社会工作</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8992.8</w:t>
            </w:r>
          </w:p>
        </w:tc>
        <w:tc>
          <w:tcPr>
            <w:tcW w:w="1060" w:type="dxa"/>
            <w:tcBorders>
              <w:top w:val="nil"/>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6.5</w:t>
            </w:r>
          </w:p>
        </w:tc>
      </w:tr>
      <w:tr>
        <w:tblPrEx>
          <w:tblCellMar>
            <w:top w:w="0" w:type="dxa"/>
            <w:left w:w="108" w:type="dxa"/>
            <w:bottom w:w="0" w:type="dxa"/>
            <w:right w:w="108" w:type="dxa"/>
          </w:tblCellMar>
        </w:tblPrEx>
        <w:trPr>
          <w:trHeight w:val="402" w:hRule="atLeast"/>
          <w:jc w:val="center"/>
        </w:trPr>
        <w:tc>
          <w:tcPr>
            <w:tcW w:w="3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xml:space="preserve">  文化、体育和娱乐业</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887.3</w:t>
            </w:r>
          </w:p>
        </w:tc>
        <w:tc>
          <w:tcPr>
            <w:tcW w:w="1060" w:type="dxa"/>
            <w:tcBorders>
              <w:top w:val="nil"/>
              <w:left w:val="nil"/>
              <w:bottom w:val="single" w:color="auto" w:sz="4" w:space="0"/>
              <w:right w:val="nil"/>
            </w:tcBorders>
            <w:shd w:val="clear" w:color="auto" w:fill="auto"/>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10.8</w:t>
            </w:r>
          </w:p>
        </w:tc>
      </w:tr>
    </w:tbl>
    <w:p>
      <w:pPr>
        <w:pStyle w:val="6"/>
        <w:spacing w:before="0" w:beforeAutospacing="0" w:after="0" w:afterAutospacing="0" w:line="620" w:lineRule="exact"/>
        <w:ind w:firstLine="643" w:firstLineChars="200"/>
        <w:jc w:val="both"/>
        <w:rPr>
          <w:rFonts w:ascii="仿宋" w:hAnsi="仿宋" w:eastAsia="仿宋"/>
          <w:color w:val="FF0000"/>
          <w:sz w:val="32"/>
          <w:szCs w:val="32"/>
        </w:rPr>
      </w:pPr>
      <w:r>
        <w:rPr>
          <w:rFonts w:ascii="仿宋" w:hAnsi="仿宋" w:eastAsia="仿宋"/>
          <w:b/>
          <w:color w:val="3D3D3D"/>
          <w:sz w:val="32"/>
          <w:szCs w:val="32"/>
        </w:rPr>
        <w:t>交通运输业承压企稳。</w:t>
      </w:r>
      <w:r>
        <w:rPr>
          <w:rFonts w:hint="eastAsia" w:ascii="仿宋" w:hAnsi="仿宋" w:eastAsia="仿宋"/>
          <w:sz w:val="32"/>
          <w:szCs w:val="32"/>
        </w:rPr>
        <w:t>年末公路里程</w:t>
      </w:r>
      <w:r>
        <w:rPr>
          <w:rFonts w:ascii="仿宋" w:hAnsi="仿宋" w:eastAsia="仿宋"/>
          <w:sz w:val="32"/>
          <w:szCs w:val="32"/>
        </w:rPr>
        <w:t>2573</w:t>
      </w:r>
      <w:r>
        <w:rPr>
          <w:rFonts w:hint="eastAsia" w:ascii="仿宋" w:hAnsi="仿宋" w:eastAsia="仿宋"/>
          <w:sz w:val="32"/>
          <w:szCs w:val="32"/>
        </w:rPr>
        <w:t>公里，增长</w:t>
      </w:r>
      <w:r>
        <w:rPr>
          <w:rFonts w:ascii="仿宋" w:hAnsi="仿宋" w:eastAsia="仿宋"/>
          <w:sz w:val="32"/>
          <w:szCs w:val="32"/>
        </w:rPr>
        <w:t>1.0</w:t>
      </w:r>
      <w:r>
        <w:rPr>
          <w:rFonts w:hint="eastAsia" w:ascii="仿宋" w:hAnsi="仿宋" w:eastAsia="仿宋"/>
          <w:sz w:val="32"/>
          <w:szCs w:val="32"/>
        </w:rPr>
        <w:t>%。公路客运量</w:t>
      </w:r>
      <w:r>
        <w:rPr>
          <w:rFonts w:ascii="仿宋" w:hAnsi="仿宋" w:eastAsia="仿宋"/>
          <w:sz w:val="32"/>
          <w:szCs w:val="32"/>
        </w:rPr>
        <w:t>2052</w:t>
      </w:r>
      <w:r>
        <w:rPr>
          <w:rFonts w:hint="eastAsia" w:ascii="仿宋" w:hAnsi="仿宋" w:eastAsia="仿宋"/>
          <w:sz w:val="32"/>
          <w:szCs w:val="32"/>
        </w:rPr>
        <w:t>万人，增长</w:t>
      </w:r>
      <w:r>
        <w:rPr>
          <w:rFonts w:ascii="仿宋" w:hAnsi="仿宋" w:eastAsia="仿宋"/>
          <w:sz w:val="32"/>
          <w:szCs w:val="32"/>
        </w:rPr>
        <w:t>-27.3</w:t>
      </w:r>
      <w:r>
        <w:rPr>
          <w:rFonts w:hint="eastAsia" w:ascii="仿宋" w:hAnsi="仿宋" w:eastAsia="仿宋"/>
          <w:sz w:val="32"/>
          <w:szCs w:val="32"/>
        </w:rPr>
        <w:t>%；公路旅客周转量</w:t>
      </w:r>
      <w:r>
        <w:rPr>
          <w:rFonts w:ascii="仿宋" w:hAnsi="仿宋" w:eastAsia="仿宋"/>
          <w:sz w:val="32"/>
          <w:szCs w:val="32"/>
        </w:rPr>
        <w:t>10740</w:t>
      </w:r>
      <w:r>
        <w:rPr>
          <w:rFonts w:hint="eastAsia" w:ascii="仿宋" w:hAnsi="仿宋" w:eastAsia="仿宋"/>
          <w:sz w:val="32"/>
          <w:szCs w:val="32"/>
        </w:rPr>
        <w:t>万人公里，增长</w:t>
      </w:r>
      <w:r>
        <w:rPr>
          <w:rFonts w:ascii="仿宋" w:hAnsi="仿宋" w:eastAsia="仿宋"/>
          <w:sz w:val="32"/>
          <w:szCs w:val="32"/>
        </w:rPr>
        <w:t>-32.4</w:t>
      </w:r>
      <w:r>
        <w:rPr>
          <w:rFonts w:hint="eastAsia" w:ascii="仿宋" w:hAnsi="仿宋" w:eastAsia="仿宋"/>
          <w:sz w:val="32"/>
          <w:szCs w:val="32"/>
        </w:rPr>
        <w:t>%。公路货运量</w:t>
      </w:r>
      <w:r>
        <w:rPr>
          <w:rFonts w:ascii="仿宋" w:hAnsi="仿宋" w:eastAsia="仿宋"/>
          <w:sz w:val="32"/>
          <w:szCs w:val="32"/>
        </w:rPr>
        <w:t>3300</w:t>
      </w:r>
      <w:r>
        <w:rPr>
          <w:rFonts w:hint="eastAsia" w:ascii="仿宋" w:hAnsi="仿宋" w:eastAsia="仿宋"/>
          <w:sz w:val="32"/>
          <w:szCs w:val="32"/>
        </w:rPr>
        <w:t>万吨，增长</w:t>
      </w:r>
      <w:r>
        <w:rPr>
          <w:rFonts w:ascii="仿宋" w:hAnsi="仿宋" w:eastAsia="仿宋"/>
          <w:sz w:val="32"/>
          <w:szCs w:val="32"/>
        </w:rPr>
        <w:t>2.0</w:t>
      </w:r>
      <w:r>
        <w:rPr>
          <w:rFonts w:hint="eastAsia" w:ascii="仿宋" w:hAnsi="仿宋" w:eastAsia="仿宋"/>
          <w:sz w:val="32"/>
          <w:szCs w:val="32"/>
        </w:rPr>
        <w:t>%；公路货运周转量</w:t>
      </w:r>
      <w:r>
        <w:rPr>
          <w:rFonts w:ascii="仿宋" w:hAnsi="仿宋" w:eastAsia="仿宋"/>
          <w:sz w:val="32"/>
          <w:szCs w:val="32"/>
        </w:rPr>
        <w:t>23.1</w:t>
      </w:r>
      <w:r>
        <w:rPr>
          <w:rFonts w:hint="eastAsia" w:ascii="仿宋" w:hAnsi="仿宋" w:eastAsia="仿宋"/>
          <w:sz w:val="32"/>
          <w:szCs w:val="32"/>
        </w:rPr>
        <w:t>亿吨公里，增长</w:t>
      </w:r>
      <w:r>
        <w:rPr>
          <w:rFonts w:ascii="仿宋" w:hAnsi="仿宋" w:eastAsia="仿宋"/>
          <w:sz w:val="32"/>
          <w:szCs w:val="32"/>
        </w:rPr>
        <w:t>2.0</w:t>
      </w:r>
      <w:r>
        <w:rPr>
          <w:rFonts w:hint="eastAsia" w:ascii="仿宋" w:hAnsi="仿宋" w:eastAsia="仿宋"/>
          <w:sz w:val="32"/>
          <w:szCs w:val="32"/>
        </w:rPr>
        <w:t>%。年末拥有载客营运汽车</w:t>
      </w:r>
      <w:r>
        <w:rPr>
          <w:rFonts w:ascii="仿宋" w:hAnsi="仿宋" w:eastAsia="仿宋"/>
          <w:sz w:val="32"/>
          <w:szCs w:val="32"/>
        </w:rPr>
        <w:t>822</w:t>
      </w:r>
      <w:r>
        <w:rPr>
          <w:rFonts w:hint="eastAsia" w:ascii="仿宋" w:hAnsi="仿宋" w:eastAsia="仿宋"/>
          <w:sz w:val="32"/>
          <w:szCs w:val="32"/>
        </w:rPr>
        <w:t>辆，增长</w:t>
      </w:r>
      <w:r>
        <w:rPr>
          <w:rFonts w:ascii="仿宋" w:hAnsi="仿宋" w:eastAsia="仿宋"/>
          <w:sz w:val="32"/>
          <w:szCs w:val="32"/>
        </w:rPr>
        <w:t>-8.8</w:t>
      </w:r>
      <w:r>
        <w:rPr>
          <w:rFonts w:hint="eastAsia" w:ascii="仿宋" w:hAnsi="仿宋" w:eastAsia="仿宋"/>
          <w:sz w:val="32"/>
          <w:szCs w:val="32"/>
        </w:rPr>
        <w:t>%。拥有载货营运汽车</w:t>
      </w:r>
      <w:r>
        <w:rPr>
          <w:rFonts w:ascii="仿宋" w:hAnsi="仿宋" w:eastAsia="仿宋"/>
          <w:sz w:val="32"/>
          <w:szCs w:val="32"/>
        </w:rPr>
        <w:t>9042</w:t>
      </w:r>
      <w:r>
        <w:rPr>
          <w:rFonts w:hint="eastAsia" w:ascii="仿宋" w:hAnsi="仿宋" w:eastAsia="仿宋"/>
          <w:sz w:val="32"/>
          <w:szCs w:val="32"/>
        </w:rPr>
        <w:t>辆，增长</w:t>
      </w:r>
      <w:r>
        <w:rPr>
          <w:rFonts w:ascii="仿宋" w:hAnsi="仿宋" w:eastAsia="仿宋"/>
          <w:sz w:val="32"/>
          <w:szCs w:val="32"/>
        </w:rPr>
        <w:t>3.0</w:t>
      </w:r>
      <w:r>
        <w:rPr>
          <w:rFonts w:hint="eastAsia" w:ascii="仿宋" w:hAnsi="仿宋" w:eastAsia="仿宋"/>
          <w:sz w:val="32"/>
          <w:szCs w:val="32"/>
        </w:rPr>
        <w:t>%。</w:t>
      </w:r>
      <w:r>
        <w:rPr>
          <w:rFonts w:hint="eastAsia" w:ascii="仿宋" w:hAnsi="仿宋" w:eastAsia="仿宋" w:cs="仿宋"/>
          <w:color w:val="000000" w:themeColor="text1"/>
          <w:sz w:val="32"/>
          <w:szCs w:val="32"/>
          <w14:textFill>
            <w14:solidFill>
              <w14:schemeClr w14:val="tx1"/>
            </w14:solidFill>
          </w14:textFill>
        </w:rPr>
        <w:t>年末拥有各类公交线路64条，公交车辆426台，运送旅客2800余万人次。年末拥有出租车318辆，完成客运量383.4万人次，客运周转量3572.2万人公里。</w:t>
      </w:r>
    </w:p>
    <w:p>
      <w:pPr>
        <w:pStyle w:val="6"/>
        <w:spacing w:before="0" w:beforeAutospacing="0" w:after="0" w:afterAutospacing="0" w:line="620" w:lineRule="exact"/>
        <w:ind w:firstLine="643" w:firstLineChars="200"/>
        <w:jc w:val="both"/>
        <w:rPr>
          <w:rFonts w:ascii="仿宋" w:hAnsi="仿宋" w:eastAsia="仿宋"/>
          <w:sz w:val="32"/>
          <w:szCs w:val="32"/>
        </w:rPr>
      </w:pPr>
      <w:r>
        <w:rPr>
          <w:rFonts w:hint="eastAsia" w:ascii="仿宋" w:hAnsi="仿宋" w:eastAsia="仿宋"/>
          <w:b/>
          <w:sz w:val="32"/>
          <w:szCs w:val="32"/>
        </w:rPr>
        <w:t>邮政、电信业平稳运行。</w:t>
      </w:r>
      <w:r>
        <w:rPr>
          <w:rFonts w:hint="eastAsia" w:ascii="仿宋" w:hAnsi="仿宋" w:eastAsia="仿宋"/>
          <w:sz w:val="32"/>
          <w:szCs w:val="32"/>
        </w:rPr>
        <w:t>全年邮政业务收入</w:t>
      </w:r>
      <w:r>
        <w:rPr>
          <w:rFonts w:ascii="仿宋" w:hAnsi="仿宋" w:eastAsia="仿宋"/>
          <w:sz w:val="32"/>
          <w:szCs w:val="32"/>
        </w:rPr>
        <w:t>22412万</w:t>
      </w:r>
      <w:r>
        <w:rPr>
          <w:rFonts w:hint="eastAsia" w:ascii="仿宋" w:hAnsi="仿宋" w:eastAsia="仿宋"/>
          <w:sz w:val="32"/>
          <w:szCs w:val="32"/>
        </w:rPr>
        <w:t>元，增长</w:t>
      </w:r>
      <w:r>
        <w:rPr>
          <w:rFonts w:ascii="仿宋" w:hAnsi="仿宋" w:eastAsia="仿宋"/>
          <w:sz w:val="32"/>
          <w:szCs w:val="32"/>
        </w:rPr>
        <w:t>11.1</w:t>
      </w:r>
      <w:r>
        <w:rPr>
          <w:rFonts w:hint="eastAsia" w:ascii="仿宋" w:hAnsi="仿宋" w:eastAsia="仿宋"/>
          <w:sz w:val="32"/>
          <w:szCs w:val="32"/>
        </w:rPr>
        <w:t>%；其中，快递业务收入</w:t>
      </w:r>
      <w:r>
        <w:rPr>
          <w:rFonts w:ascii="仿宋" w:hAnsi="仿宋" w:eastAsia="仿宋"/>
          <w:sz w:val="32"/>
          <w:szCs w:val="32"/>
        </w:rPr>
        <w:t>3976</w:t>
      </w:r>
      <w:r>
        <w:rPr>
          <w:rFonts w:hint="eastAsia" w:ascii="仿宋" w:hAnsi="仿宋" w:eastAsia="仿宋"/>
          <w:sz w:val="32"/>
          <w:szCs w:val="32"/>
        </w:rPr>
        <w:t>万元，增长</w:t>
      </w:r>
      <w:r>
        <w:rPr>
          <w:rFonts w:ascii="仿宋" w:hAnsi="仿宋" w:eastAsia="仿宋"/>
          <w:sz w:val="32"/>
          <w:szCs w:val="32"/>
        </w:rPr>
        <w:t>18.4</w:t>
      </w:r>
      <w:r>
        <w:rPr>
          <w:rFonts w:hint="eastAsia" w:ascii="仿宋" w:hAnsi="仿宋" w:eastAsia="仿宋"/>
          <w:sz w:val="32"/>
          <w:szCs w:val="32"/>
        </w:rPr>
        <w:t>%；全年电信业务总量</w:t>
      </w:r>
      <w:r>
        <w:rPr>
          <w:rFonts w:ascii="仿宋" w:hAnsi="仿宋" w:eastAsia="仿宋"/>
          <w:sz w:val="32"/>
          <w:szCs w:val="32"/>
        </w:rPr>
        <w:t>73450万</w:t>
      </w:r>
      <w:r>
        <w:rPr>
          <w:rFonts w:hint="eastAsia" w:ascii="仿宋" w:hAnsi="仿宋" w:eastAsia="仿宋"/>
          <w:sz w:val="32"/>
          <w:szCs w:val="32"/>
        </w:rPr>
        <w:t>元，增长</w:t>
      </w:r>
      <w:r>
        <w:rPr>
          <w:rFonts w:ascii="仿宋" w:hAnsi="仿宋" w:eastAsia="仿宋"/>
          <w:sz w:val="32"/>
          <w:szCs w:val="32"/>
        </w:rPr>
        <w:t>5.6</w:t>
      </w:r>
      <w:r>
        <w:rPr>
          <w:rFonts w:hint="eastAsia" w:ascii="仿宋" w:hAnsi="仿宋" w:eastAsia="仿宋"/>
          <w:sz w:val="32"/>
          <w:szCs w:val="32"/>
        </w:rPr>
        <w:t>%。年末移动电话用户</w:t>
      </w:r>
      <w:r>
        <w:rPr>
          <w:rFonts w:ascii="仿宋" w:hAnsi="仿宋" w:eastAsia="仿宋"/>
          <w:sz w:val="32"/>
          <w:szCs w:val="32"/>
        </w:rPr>
        <w:t>128</w:t>
      </w:r>
      <w:r>
        <w:rPr>
          <w:rFonts w:hint="eastAsia" w:ascii="仿宋" w:hAnsi="仿宋" w:eastAsia="仿宋"/>
          <w:sz w:val="32"/>
          <w:szCs w:val="32"/>
        </w:rPr>
        <w:t>万户，增长</w:t>
      </w:r>
      <w:r>
        <w:rPr>
          <w:rFonts w:ascii="仿宋" w:hAnsi="仿宋" w:eastAsia="仿宋"/>
          <w:sz w:val="32"/>
          <w:szCs w:val="32"/>
        </w:rPr>
        <w:t>4.1</w:t>
      </w:r>
      <w:r>
        <w:rPr>
          <w:rFonts w:hint="eastAsia" w:ascii="仿宋" w:hAnsi="仿宋" w:eastAsia="仿宋"/>
          <w:sz w:val="32"/>
          <w:szCs w:val="32"/>
        </w:rPr>
        <w:t>%。其中，3G、4G电话用户</w:t>
      </w:r>
      <w:r>
        <w:rPr>
          <w:rFonts w:ascii="仿宋" w:hAnsi="仿宋" w:eastAsia="仿宋"/>
          <w:sz w:val="32"/>
          <w:szCs w:val="32"/>
        </w:rPr>
        <w:t>88</w:t>
      </w:r>
      <w:r>
        <w:rPr>
          <w:rFonts w:hint="eastAsia" w:ascii="仿宋" w:hAnsi="仿宋" w:eastAsia="仿宋"/>
          <w:sz w:val="32"/>
          <w:szCs w:val="32"/>
        </w:rPr>
        <w:t>万户，增长</w:t>
      </w:r>
      <w:r>
        <w:rPr>
          <w:rFonts w:ascii="仿宋" w:hAnsi="仿宋" w:eastAsia="仿宋"/>
          <w:sz w:val="32"/>
          <w:szCs w:val="32"/>
        </w:rPr>
        <w:t>2.3</w:t>
      </w:r>
      <w:r>
        <w:rPr>
          <w:rFonts w:hint="eastAsia" w:ascii="仿宋" w:hAnsi="仿宋" w:eastAsia="仿宋"/>
          <w:sz w:val="32"/>
          <w:szCs w:val="32"/>
        </w:rPr>
        <w:t>%。</w:t>
      </w:r>
    </w:p>
    <w:p>
      <w:pPr>
        <w:spacing w:line="620" w:lineRule="exact"/>
        <w:ind w:firstLine="643" w:firstLineChars="200"/>
        <w:rPr>
          <w:rFonts w:ascii="仿宋" w:hAnsi="仿宋" w:eastAsia="仿宋"/>
          <w:color w:val="000000"/>
          <w:sz w:val="32"/>
          <w:szCs w:val="32"/>
        </w:rPr>
      </w:pPr>
      <w:r>
        <w:rPr>
          <w:rFonts w:hint="eastAsia" w:ascii="仿宋" w:hAnsi="仿宋" w:eastAsia="仿宋" w:cs="仿宋"/>
          <w:b/>
          <w:color w:val="000000"/>
          <w:sz w:val="32"/>
          <w:szCs w:val="32"/>
        </w:rPr>
        <w:t>旅游业逐步复苏。</w:t>
      </w:r>
      <w:r>
        <w:rPr>
          <w:rFonts w:hint="eastAsia" w:ascii="仿宋" w:hAnsi="仿宋" w:eastAsia="仿宋" w:cs="仿宋"/>
          <w:color w:val="000000"/>
          <w:sz w:val="32"/>
          <w:szCs w:val="32"/>
        </w:rPr>
        <w:t>2</w:t>
      </w:r>
      <w:r>
        <w:rPr>
          <w:rFonts w:hint="eastAsia" w:ascii="仿宋" w:hAnsi="仿宋" w:eastAsia="仿宋" w:cs="宋体"/>
          <w:color w:val="000000"/>
          <w:kern w:val="0"/>
          <w:sz w:val="32"/>
          <w:szCs w:val="32"/>
        </w:rPr>
        <w:t>02</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年末全区A级景区1</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家，其中4A级景区</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家、3A级景区8家、2A级景区</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家，旅行社1</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家。</w:t>
      </w:r>
      <w:r>
        <w:rPr>
          <w:rFonts w:hint="eastAsia" w:ascii="仿宋" w:hAnsi="仿宋" w:eastAsia="仿宋"/>
          <w:color w:val="000000"/>
          <w:sz w:val="32"/>
          <w:szCs w:val="32"/>
        </w:rPr>
        <w:t>全年接待国内外游客7</w:t>
      </w:r>
      <w:r>
        <w:rPr>
          <w:rFonts w:ascii="仿宋" w:hAnsi="仿宋" w:eastAsia="仿宋"/>
          <w:color w:val="000000"/>
          <w:sz w:val="32"/>
          <w:szCs w:val="32"/>
        </w:rPr>
        <w:t>97.7</w:t>
      </w:r>
      <w:r>
        <w:rPr>
          <w:rFonts w:hint="eastAsia" w:ascii="仿宋" w:hAnsi="仿宋" w:eastAsia="仿宋"/>
          <w:color w:val="000000"/>
          <w:sz w:val="32"/>
          <w:szCs w:val="32"/>
        </w:rPr>
        <w:t>万人次，增长-</w:t>
      </w:r>
      <w:r>
        <w:rPr>
          <w:rFonts w:ascii="仿宋" w:hAnsi="仿宋" w:eastAsia="仿宋"/>
          <w:color w:val="000000"/>
          <w:sz w:val="32"/>
          <w:szCs w:val="32"/>
        </w:rPr>
        <w:t>17.6</w:t>
      </w:r>
      <w:r>
        <w:rPr>
          <w:rFonts w:hint="eastAsia" w:ascii="仿宋" w:hAnsi="仿宋" w:eastAsia="仿宋"/>
          <w:color w:val="000000"/>
          <w:sz w:val="32"/>
          <w:szCs w:val="32"/>
        </w:rPr>
        <w:t>%。全年旅游消费总收入9</w:t>
      </w:r>
      <w:r>
        <w:rPr>
          <w:rFonts w:ascii="仿宋" w:hAnsi="仿宋" w:eastAsia="仿宋"/>
          <w:color w:val="000000"/>
          <w:sz w:val="32"/>
          <w:szCs w:val="32"/>
        </w:rPr>
        <w:t>4.4</w:t>
      </w:r>
      <w:r>
        <w:rPr>
          <w:rFonts w:hint="eastAsia" w:ascii="仿宋" w:hAnsi="仿宋" w:eastAsia="仿宋"/>
          <w:color w:val="000000"/>
          <w:sz w:val="32"/>
          <w:szCs w:val="32"/>
        </w:rPr>
        <w:t>亿元，增长-</w:t>
      </w:r>
      <w:r>
        <w:rPr>
          <w:rFonts w:ascii="仿宋" w:hAnsi="仿宋" w:eastAsia="仿宋"/>
          <w:color w:val="000000"/>
          <w:sz w:val="32"/>
          <w:szCs w:val="32"/>
        </w:rPr>
        <w:t>26.2</w:t>
      </w:r>
      <w:r>
        <w:rPr>
          <w:rFonts w:hint="eastAsia" w:ascii="仿宋" w:hAnsi="仿宋" w:eastAsia="仿宋"/>
          <w:color w:val="000000"/>
          <w:sz w:val="32"/>
          <w:szCs w:val="32"/>
        </w:rPr>
        <w:t>%。</w:t>
      </w:r>
    </w:p>
    <w:p>
      <w:pPr>
        <w:pStyle w:val="6"/>
        <w:spacing w:before="0" w:beforeAutospacing="0" w:after="0" w:afterAutospacing="0"/>
        <w:jc w:val="center"/>
        <w:rPr>
          <w:color w:val="000000"/>
          <w:sz w:val="21"/>
          <w:szCs w:val="21"/>
        </w:rPr>
      </w:pPr>
      <w:r>
        <w:rPr>
          <w:rFonts w:hint="eastAsia" w:ascii="黑体" w:hAnsi="黑体" w:eastAsia="黑体"/>
          <w:color w:val="000000"/>
          <w:sz w:val="32"/>
          <w:szCs w:val="32"/>
        </w:rPr>
        <w:t>五、固定资产投资</w:t>
      </w:r>
    </w:p>
    <w:p>
      <w:pPr>
        <w:spacing w:line="620" w:lineRule="exact"/>
        <w:ind w:firstLine="643" w:firstLineChars="200"/>
        <w:rPr>
          <w:rFonts w:ascii="仿宋" w:hAnsi="仿宋" w:eastAsia="仿宋"/>
          <w:color w:val="000000"/>
          <w:sz w:val="32"/>
          <w:szCs w:val="32"/>
        </w:rPr>
      </w:pPr>
      <w:r>
        <w:rPr>
          <w:rFonts w:ascii="仿宋" w:hAnsi="仿宋" w:eastAsia="仿宋"/>
          <w:b/>
          <w:color w:val="000000"/>
          <w:sz w:val="32"/>
          <w:szCs w:val="32"/>
        </w:rPr>
        <w:t>投资规模持续扩大。</w:t>
      </w:r>
      <w:r>
        <w:rPr>
          <w:rFonts w:ascii="仿宋" w:hAnsi="仿宋" w:eastAsia="仿宋"/>
          <w:color w:val="000000"/>
          <w:sz w:val="32"/>
          <w:szCs w:val="32"/>
        </w:rPr>
        <w:t>全年固定资产投资实现增长-4.0%，年末亿元以上在建项目180个。分产业看，第一产业项目投资增长99.1%，第二产业项目投资增长52.1%，第三产业项目投资增长-13.2%。全年房地产开发投资132.5亿元，增长-20.7%。</w:t>
      </w:r>
      <w:r>
        <w:rPr>
          <w:rFonts w:ascii="仿宋" w:hAnsi="仿宋" w:eastAsia="仿宋" w:cs="仿宋"/>
          <w:color w:val="000000"/>
          <w:sz w:val="32"/>
          <w:szCs w:val="32"/>
        </w:rPr>
        <w:t>民间投资占比达</w:t>
      </w:r>
      <w:r>
        <w:rPr>
          <w:rFonts w:hint="eastAsia" w:ascii="仿宋" w:hAnsi="仿宋" w:eastAsia="仿宋" w:cs="仿宋"/>
          <w:color w:val="000000"/>
          <w:sz w:val="32"/>
          <w:szCs w:val="32"/>
        </w:rPr>
        <w:t>5</w:t>
      </w:r>
      <w:r>
        <w:rPr>
          <w:rFonts w:ascii="仿宋" w:hAnsi="仿宋" w:eastAsia="仿宋" w:cs="仿宋"/>
          <w:color w:val="000000"/>
          <w:sz w:val="32"/>
          <w:szCs w:val="32"/>
        </w:rPr>
        <w:t>8.7%，四新投资占比提高</w:t>
      </w:r>
      <w:r>
        <w:rPr>
          <w:rFonts w:hint="eastAsia" w:ascii="仿宋" w:hAnsi="仿宋" w:eastAsia="仿宋" w:cs="仿宋"/>
          <w:color w:val="000000"/>
          <w:sz w:val="32"/>
          <w:szCs w:val="32"/>
        </w:rPr>
        <w:t>1</w:t>
      </w:r>
      <w:r>
        <w:rPr>
          <w:rFonts w:ascii="仿宋" w:hAnsi="仿宋" w:eastAsia="仿宋" w:cs="仿宋"/>
          <w:color w:val="000000"/>
          <w:sz w:val="32"/>
          <w:szCs w:val="32"/>
        </w:rPr>
        <w:t>1.6个百分点，高技术产业投资增长</w:t>
      </w:r>
      <w:r>
        <w:rPr>
          <w:rFonts w:hint="eastAsia" w:ascii="仿宋" w:hAnsi="仿宋" w:eastAsia="仿宋" w:cs="仿宋"/>
          <w:color w:val="000000"/>
          <w:sz w:val="32"/>
          <w:szCs w:val="32"/>
        </w:rPr>
        <w:t>7</w:t>
      </w:r>
      <w:r>
        <w:rPr>
          <w:rFonts w:ascii="仿宋" w:hAnsi="仿宋" w:eastAsia="仿宋" w:cs="仿宋"/>
          <w:color w:val="000000"/>
          <w:sz w:val="32"/>
          <w:szCs w:val="32"/>
        </w:rPr>
        <w:t>.3%</w:t>
      </w:r>
      <w:r>
        <w:rPr>
          <w:rFonts w:hint="eastAsia" w:ascii="仿宋" w:hAnsi="仿宋" w:eastAsia="仿宋" w:cs="仿宋"/>
          <w:color w:val="000000"/>
          <w:sz w:val="32"/>
          <w:szCs w:val="32"/>
        </w:rPr>
        <w:t>。</w:t>
      </w:r>
    </w:p>
    <w:p>
      <w:pPr>
        <w:spacing w:line="620" w:lineRule="exact"/>
        <w:ind w:firstLine="643" w:firstLineChars="200"/>
        <w:rPr>
          <w:rFonts w:ascii="仿宋" w:hAnsi="仿宋" w:eastAsia="仿宋"/>
          <w:color w:val="000000"/>
          <w:sz w:val="32"/>
          <w:szCs w:val="32"/>
        </w:rPr>
      </w:pPr>
      <w:r>
        <w:rPr>
          <w:rFonts w:ascii="仿宋" w:hAnsi="仿宋" w:eastAsia="仿宋"/>
          <w:b/>
          <w:color w:val="000000"/>
          <w:sz w:val="32"/>
          <w:szCs w:val="32"/>
        </w:rPr>
        <w:t>房地产市场低位运行。</w:t>
      </w:r>
      <w:r>
        <w:rPr>
          <w:rFonts w:ascii="仿宋" w:hAnsi="仿宋" w:eastAsia="仿宋"/>
          <w:color w:val="000000"/>
          <w:sz w:val="32"/>
          <w:szCs w:val="32"/>
        </w:rPr>
        <w:t>全年房地产投资</w:t>
      </w:r>
      <w:r>
        <w:rPr>
          <w:rFonts w:hint="eastAsia" w:ascii="仿宋" w:hAnsi="仿宋" w:eastAsia="仿宋"/>
          <w:color w:val="000000"/>
          <w:sz w:val="32"/>
          <w:szCs w:val="32"/>
        </w:rPr>
        <w:t>1</w:t>
      </w:r>
      <w:r>
        <w:rPr>
          <w:rFonts w:ascii="仿宋" w:hAnsi="仿宋" w:eastAsia="仿宋"/>
          <w:color w:val="000000"/>
          <w:sz w:val="32"/>
          <w:szCs w:val="32"/>
        </w:rPr>
        <w:t>32.5亿元，下降</w:t>
      </w:r>
      <w:r>
        <w:rPr>
          <w:rFonts w:hint="eastAsia" w:ascii="仿宋" w:hAnsi="仿宋" w:eastAsia="仿宋"/>
          <w:color w:val="000000"/>
          <w:sz w:val="32"/>
          <w:szCs w:val="32"/>
        </w:rPr>
        <w:t>2</w:t>
      </w:r>
      <w:r>
        <w:rPr>
          <w:rFonts w:ascii="仿宋" w:hAnsi="仿宋" w:eastAsia="仿宋"/>
          <w:color w:val="000000"/>
          <w:sz w:val="32"/>
          <w:szCs w:val="32"/>
        </w:rPr>
        <w:t>0.7%。房屋施工面积755.03万平方米，下降</w:t>
      </w:r>
      <w:r>
        <w:rPr>
          <w:rFonts w:hint="eastAsia" w:ascii="仿宋" w:hAnsi="仿宋" w:eastAsia="仿宋"/>
          <w:color w:val="000000"/>
          <w:sz w:val="32"/>
          <w:szCs w:val="32"/>
        </w:rPr>
        <w:t>1</w:t>
      </w:r>
      <w:r>
        <w:rPr>
          <w:rFonts w:ascii="仿宋" w:hAnsi="仿宋" w:eastAsia="仿宋"/>
          <w:color w:val="000000"/>
          <w:sz w:val="32"/>
          <w:szCs w:val="32"/>
        </w:rPr>
        <w:t>6.7%。其中，住宅施工面积555.58万平方米，</w:t>
      </w:r>
      <w:r>
        <w:rPr>
          <w:rFonts w:hint="eastAsia" w:ascii="仿宋" w:hAnsi="仿宋" w:eastAsia="仿宋"/>
          <w:color w:val="000000"/>
          <w:sz w:val="32"/>
          <w:szCs w:val="32"/>
        </w:rPr>
        <w:t>下降1</w:t>
      </w:r>
      <w:r>
        <w:rPr>
          <w:rFonts w:ascii="仿宋" w:hAnsi="仿宋" w:eastAsia="仿宋"/>
          <w:color w:val="000000"/>
          <w:sz w:val="32"/>
          <w:szCs w:val="32"/>
        </w:rPr>
        <w:t>7.4%。房屋竣工面积147.56万平方米，增长-25.4%。其中，住宅竣工面积112.67万平方米，增长-22.7%。商品房销售面积165.60万平方米，增长2.3%。其中，住宅销售面积141.61万平方米，增长-2.9%。商品房销售额127.88亿元，增长-8.0%。其中，住宅销售额115.99亿元，增长-7.4%。</w:t>
      </w:r>
    </w:p>
    <w:p>
      <w:pPr>
        <w:pStyle w:val="6"/>
        <w:spacing w:before="0" w:beforeAutospacing="0" w:after="0" w:afterAutospacing="0" w:line="620" w:lineRule="exact"/>
        <w:jc w:val="center"/>
        <w:rPr>
          <w:color w:val="000000"/>
          <w:sz w:val="21"/>
          <w:szCs w:val="21"/>
        </w:rPr>
      </w:pPr>
      <w:r>
        <w:rPr>
          <w:rFonts w:hint="eastAsia" w:ascii="黑体" w:hAnsi="黑体" w:eastAsia="黑体"/>
          <w:color w:val="000000"/>
          <w:sz w:val="32"/>
          <w:szCs w:val="32"/>
        </w:rPr>
        <w:t>六、国内贸易</w:t>
      </w:r>
    </w:p>
    <w:p>
      <w:pPr>
        <w:spacing w:line="620" w:lineRule="exact"/>
        <w:ind w:firstLine="643" w:firstLineChars="200"/>
        <w:rPr>
          <w:rFonts w:ascii="仿宋_GB2312" w:hAnsi="微软雅黑" w:eastAsia="仿宋_GB2312" w:cs="宋体"/>
          <w:color w:val="3D3D3D"/>
          <w:kern w:val="0"/>
          <w:sz w:val="32"/>
          <w:szCs w:val="32"/>
        </w:rPr>
      </w:pPr>
      <w:r>
        <w:rPr>
          <w:rFonts w:hint="eastAsia" w:ascii="仿宋" w:hAnsi="仿宋" w:eastAsia="仿宋"/>
          <w:b/>
          <w:color w:val="000000"/>
          <w:sz w:val="32"/>
          <w:szCs w:val="32"/>
        </w:rPr>
        <w:t>消费市场受疫情影响明显。</w:t>
      </w:r>
      <w:r>
        <w:rPr>
          <w:rFonts w:hint="eastAsia" w:ascii="仿宋_GB2312" w:hAnsi="微软雅黑" w:eastAsia="仿宋_GB2312" w:cs="宋体"/>
          <w:color w:val="3D3D3D"/>
          <w:kern w:val="0"/>
          <w:sz w:val="32"/>
          <w:szCs w:val="32"/>
        </w:rPr>
        <w:t>全年社会消费品零售总额</w:t>
      </w:r>
      <w:r>
        <w:rPr>
          <w:rFonts w:ascii="仿宋_GB2312" w:hAnsi="微软雅黑" w:eastAsia="仿宋_GB2312" w:cs="宋体"/>
          <w:color w:val="3D3D3D"/>
          <w:kern w:val="0"/>
          <w:sz w:val="32"/>
          <w:szCs w:val="32"/>
        </w:rPr>
        <w:t>308.4</w:t>
      </w:r>
      <w:r>
        <w:rPr>
          <w:rFonts w:hint="eastAsia" w:ascii="仿宋_GB2312" w:hAnsi="微软雅黑" w:eastAsia="仿宋_GB2312" w:cs="宋体"/>
          <w:color w:val="3D3D3D"/>
          <w:kern w:val="0"/>
          <w:sz w:val="32"/>
          <w:szCs w:val="32"/>
        </w:rPr>
        <w:t>亿元，下降</w:t>
      </w:r>
      <w:r>
        <w:rPr>
          <w:rFonts w:ascii="仿宋_GB2312" w:hAnsi="微软雅黑" w:eastAsia="仿宋_GB2312" w:cs="宋体"/>
          <w:color w:val="3D3D3D"/>
          <w:kern w:val="0"/>
          <w:sz w:val="32"/>
          <w:szCs w:val="32"/>
        </w:rPr>
        <w:t>3.3</w:t>
      </w:r>
      <w:r>
        <w:rPr>
          <w:rFonts w:hint="eastAsia" w:ascii="仿宋_GB2312" w:hAnsi="微软雅黑" w:eastAsia="仿宋_GB2312" w:cs="宋体"/>
          <w:color w:val="3D3D3D"/>
          <w:kern w:val="0"/>
          <w:sz w:val="32"/>
          <w:szCs w:val="32"/>
        </w:rPr>
        <w:t>%，其中，批发业</w:t>
      </w:r>
      <w:r>
        <w:rPr>
          <w:rFonts w:ascii="仿宋_GB2312" w:hAnsi="微软雅黑" w:eastAsia="仿宋_GB2312" w:cs="宋体"/>
          <w:color w:val="3D3D3D"/>
          <w:kern w:val="0"/>
          <w:sz w:val="32"/>
          <w:szCs w:val="32"/>
        </w:rPr>
        <w:t>48.9</w:t>
      </w:r>
      <w:r>
        <w:rPr>
          <w:rFonts w:hint="eastAsia" w:ascii="仿宋_GB2312" w:hAnsi="微软雅黑" w:eastAsia="仿宋_GB2312" w:cs="宋体"/>
          <w:color w:val="3D3D3D"/>
          <w:kern w:val="0"/>
          <w:sz w:val="32"/>
          <w:szCs w:val="32"/>
        </w:rPr>
        <w:t>亿元，下降</w:t>
      </w:r>
      <w:r>
        <w:rPr>
          <w:rFonts w:ascii="仿宋_GB2312" w:hAnsi="微软雅黑" w:eastAsia="仿宋_GB2312" w:cs="宋体"/>
          <w:color w:val="3D3D3D"/>
          <w:kern w:val="0"/>
          <w:sz w:val="32"/>
          <w:szCs w:val="32"/>
        </w:rPr>
        <w:t>2.8</w:t>
      </w:r>
      <w:r>
        <w:rPr>
          <w:rFonts w:hint="eastAsia" w:ascii="仿宋_GB2312" w:hAnsi="微软雅黑" w:eastAsia="仿宋_GB2312" w:cs="宋体"/>
          <w:color w:val="3D3D3D"/>
          <w:kern w:val="0"/>
          <w:sz w:val="32"/>
          <w:szCs w:val="32"/>
        </w:rPr>
        <w:t>%。零售业2</w:t>
      </w:r>
      <w:r>
        <w:rPr>
          <w:rFonts w:ascii="仿宋_GB2312" w:hAnsi="微软雅黑" w:eastAsia="仿宋_GB2312" w:cs="宋体"/>
          <w:color w:val="3D3D3D"/>
          <w:kern w:val="0"/>
          <w:sz w:val="32"/>
          <w:szCs w:val="32"/>
        </w:rPr>
        <w:t>08.7亿元，下降</w:t>
      </w:r>
      <w:r>
        <w:rPr>
          <w:rFonts w:hint="eastAsia" w:ascii="仿宋_GB2312" w:hAnsi="微软雅黑" w:eastAsia="仿宋_GB2312" w:cs="宋体"/>
          <w:color w:val="3D3D3D"/>
          <w:kern w:val="0"/>
          <w:sz w:val="32"/>
          <w:szCs w:val="32"/>
        </w:rPr>
        <w:t>4</w:t>
      </w:r>
      <w:r>
        <w:rPr>
          <w:rFonts w:ascii="仿宋_GB2312" w:hAnsi="微软雅黑" w:eastAsia="仿宋_GB2312" w:cs="宋体"/>
          <w:color w:val="3D3D3D"/>
          <w:kern w:val="0"/>
          <w:sz w:val="32"/>
          <w:szCs w:val="32"/>
        </w:rPr>
        <w:t>.4%。住宿业</w:t>
      </w:r>
      <w:r>
        <w:rPr>
          <w:rFonts w:hint="eastAsia" w:ascii="仿宋_GB2312" w:hAnsi="微软雅黑" w:eastAsia="仿宋_GB2312" w:cs="宋体"/>
          <w:color w:val="3D3D3D"/>
          <w:kern w:val="0"/>
          <w:sz w:val="32"/>
          <w:szCs w:val="32"/>
        </w:rPr>
        <w:t>1</w:t>
      </w:r>
      <w:r>
        <w:rPr>
          <w:rFonts w:ascii="仿宋_GB2312" w:hAnsi="微软雅黑" w:eastAsia="仿宋_GB2312" w:cs="宋体"/>
          <w:color w:val="3D3D3D"/>
          <w:kern w:val="0"/>
          <w:sz w:val="32"/>
          <w:szCs w:val="32"/>
        </w:rPr>
        <w:t>.4亿元，下降</w:t>
      </w:r>
      <w:r>
        <w:rPr>
          <w:rFonts w:hint="eastAsia" w:ascii="仿宋_GB2312" w:hAnsi="微软雅黑" w:eastAsia="仿宋_GB2312" w:cs="宋体"/>
          <w:color w:val="3D3D3D"/>
          <w:kern w:val="0"/>
          <w:sz w:val="32"/>
          <w:szCs w:val="32"/>
        </w:rPr>
        <w:t>1</w:t>
      </w:r>
      <w:r>
        <w:rPr>
          <w:rFonts w:ascii="仿宋_GB2312" w:hAnsi="微软雅黑" w:eastAsia="仿宋_GB2312" w:cs="宋体"/>
          <w:color w:val="3D3D3D"/>
          <w:kern w:val="0"/>
          <w:sz w:val="32"/>
          <w:szCs w:val="32"/>
        </w:rPr>
        <w:t>.4%。餐饮业</w:t>
      </w:r>
      <w:r>
        <w:rPr>
          <w:rFonts w:hint="eastAsia" w:ascii="仿宋_GB2312" w:hAnsi="微软雅黑" w:eastAsia="仿宋_GB2312" w:cs="宋体"/>
          <w:color w:val="3D3D3D"/>
          <w:kern w:val="0"/>
          <w:sz w:val="32"/>
          <w:szCs w:val="32"/>
        </w:rPr>
        <w:t>4</w:t>
      </w:r>
      <w:r>
        <w:rPr>
          <w:rFonts w:ascii="仿宋_GB2312" w:hAnsi="微软雅黑" w:eastAsia="仿宋_GB2312" w:cs="宋体"/>
          <w:color w:val="3D3D3D"/>
          <w:kern w:val="0"/>
          <w:sz w:val="32"/>
          <w:szCs w:val="32"/>
        </w:rPr>
        <w:t>9.4亿元，增长</w:t>
      </w:r>
      <w:r>
        <w:rPr>
          <w:rFonts w:hint="eastAsia" w:ascii="仿宋_GB2312" w:hAnsi="微软雅黑" w:eastAsia="仿宋_GB2312" w:cs="宋体"/>
          <w:color w:val="3D3D3D"/>
          <w:kern w:val="0"/>
          <w:sz w:val="32"/>
          <w:szCs w:val="32"/>
        </w:rPr>
        <w:t>0</w:t>
      </w:r>
      <w:r>
        <w:rPr>
          <w:rFonts w:ascii="仿宋_GB2312" w:hAnsi="微软雅黑" w:eastAsia="仿宋_GB2312" w:cs="宋体"/>
          <w:color w:val="3D3D3D"/>
          <w:kern w:val="0"/>
          <w:sz w:val="32"/>
          <w:szCs w:val="32"/>
        </w:rPr>
        <w:t>.7%。</w:t>
      </w:r>
      <w:r>
        <w:rPr>
          <w:rFonts w:hint="eastAsia" w:ascii="仿宋_GB2312" w:hAnsi="微软雅黑" w:eastAsia="仿宋_GB2312" w:cs="宋体"/>
          <w:color w:val="3D3D3D"/>
          <w:kern w:val="0"/>
          <w:sz w:val="32"/>
          <w:szCs w:val="32"/>
        </w:rPr>
        <w:t>分城乡看，城镇社会消费品零售额</w:t>
      </w:r>
      <w:r>
        <w:rPr>
          <w:rFonts w:ascii="仿宋_GB2312" w:hAnsi="微软雅黑" w:eastAsia="仿宋_GB2312" w:cs="宋体"/>
          <w:color w:val="3D3D3D"/>
          <w:kern w:val="0"/>
          <w:sz w:val="32"/>
          <w:szCs w:val="32"/>
        </w:rPr>
        <w:t>191.2</w:t>
      </w:r>
      <w:r>
        <w:rPr>
          <w:rFonts w:hint="eastAsia" w:ascii="仿宋_GB2312" w:hAnsi="微软雅黑" w:eastAsia="仿宋_GB2312" w:cs="宋体"/>
          <w:color w:val="3D3D3D"/>
          <w:kern w:val="0"/>
          <w:sz w:val="32"/>
          <w:szCs w:val="32"/>
        </w:rPr>
        <w:t>亿元，下降</w:t>
      </w:r>
      <w:r>
        <w:rPr>
          <w:rFonts w:ascii="仿宋_GB2312" w:hAnsi="微软雅黑" w:eastAsia="仿宋_GB2312" w:cs="宋体"/>
          <w:color w:val="3D3D3D"/>
          <w:kern w:val="0"/>
          <w:sz w:val="32"/>
          <w:szCs w:val="32"/>
        </w:rPr>
        <w:t>2.5</w:t>
      </w:r>
      <w:r>
        <w:rPr>
          <w:rFonts w:hint="eastAsia" w:ascii="仿宋_GB2312" w:hAnsi="微软雅黑" w:eastAsia="仿宋_GB2312" w:cs="宋体"/>
          <w:color w:val="3D3D3D"/>
          <w:kern w:val="0"/>
          <w:sz w:val="32"/>
          <w:szCs w:val="32"/>
        </w:rPr>
        <w:t>%；乡村社会消费品零售额</w:t>
      </w:r>
      <w:r>
        <w:rPr>
          <w:rFonts w:ascii="仿宋_GB2312" w:hAnsi="微软雅黑" w:eastAsia="仿宋_GB2312" w:cs="宋体"/>
          <w:color w:val="3D3D3D"/>
          <w:kern w:val="0"/>
          <w:sz w:val="32"/>
          <w:szCs w:val="32"/>
        </w:rPr>
        <w:t>117.2</w:t>
      </w:r>
      <w:r>
        <w:rPr>
          <w:rFonts w:hint="eastAsia" w:ascii="仿宋_GB2312" w:hAnsi="微软雅黑" w:eastAsia="仿宋_GB2312" w:cs="宋体"/>
          <w:color w:val="3D3D3D"/>
          <w:kern w:val="0"/>
          <w:sz w:val="32"/>
          <w:szCs w:val="32"/>
        </w:rPr>
        <w:t>亿元，下降</w:t>
      </w:r>
      <w:r>
        <w:rPr>
          <w:rFonts w:ascii="仿宋_GB2312" w:hAnsi="微软雅黑" w:eastAsia="仿宋_GB2312" w:cs="宋体"/>
          <w:color w:val="3D3D3D"/>
          <w:kern w:val="0"/>
          <w:sz w:val="32"/>
          <w:szCs w:val="32"/>
        </w:rPr>
        <w:t>4.8</w:t>
      </w:r>
      <w:r>
        <w:rPr>
          <w:rFonts w:hint="eastAsia" w:ascii="仿宋_GB2312" w:hAnsi="微软雅黑" w:eastAsia="仿宋_GB2312" w:cs="宋体"/>
          <w:color w:val="3D3D3D"/>
          <w:kern w:val="0"/>
          <w:sz w:val="32"/>
          <w:szCs w:val="32"/>
        </w:rPr>
        <w:t>%。</w:t>
      </w:r>
    </w:p>
    <w:p>
      <w:pPr>
        <w:spacing w:line="620" w:lineRule="exact"/>
        <w:ind w:firstLine="643" w:firstLineChars="200"/>
        <w:rPr>
          <w:rFonts w:ascii="仿宋" w:hAnsi="仿宋" w:eastAsia="仿宋" w:cs="宋体"/>
          <w:bCs/>
          <w:color w:val="3D3D3D"/>
          <w:kern w:val="0"/>
          <w:sz w:val="32"/>
          <w:szCs w:val="32"/>
          <w:shd w:val="clear" w:color="auto" w:fill="FFFFFF"/>
        </w:rPr>
      </w:pPr>
      <w:r>
        <w:rPr>
          <w:rFonts w:hint="eastAsia" w:ascii="仿宋" w:hAnsi="仿宋" w:eastAsia="仿宋" w:cs="宋体"/>
          <w:b/>
          <w:bCs/>
          <w:color w:val="3D3D3D"/>
          <w:kern w:val="0"/>
          <w:sz w:val="32"/>
          <w:szCs w:val="32"/>
          <w:shd w:val="clear" w:color="auto" w:fill="FFFFFF"/>
        </w:rPr>
        <w:t>必需类商品需求稳定。</w:t>
      </w:r>
      <w:r>
        <w:rPr>
          <w:rFonts w:hint="eastAsia" w:ascii="仿宋" w:hAnsi="仿宋" w:eastAsia="仿宋" w:cs="宋体"/>
          <w:bCs/>
          <w:color w:val="3D3D3D"/>
          <w:kern w:val="0"/>
          <w:sz w:val="32"/>
          <w:szCs w:val="32"/>
          <w:shd w:val="clear" w:color="auto" w:fill="FFFFFF"/>
        </w:rPr>
        <w:t>限额以上单位商品零售额中，粮油食品类商品实现零售额8.3亿元，增长 -14.1%；烟酒类商品实现零售额 2.1亿元，增长-32.9 %；中西药品类商品实现零售额3亿元，增长-16.7 %。</w:t>
      </w:r>
    </w:p>
    <w:p>
      <w:pPr>
        <w:spacing w:line="620" w:lineRule="exact"/>
        <w:ind w:firstLine="640" w:firstLineChars="200"/>
        <w:rPr>
          <w:rFonts w:ascii="仿宋" w:hAnsi="仿宋" w:eastAsia="仿宋"/>
          <w:color w:val="000000"/>
          <w:sz w:val="32"/>
          <w:szCs w:val="32"/>
        </w:rPr>
      </w:pPr>
      <w:r>
        <w:rPr>
          <w:rFonts w:ascii="Calibri" w:hAnsi="Calibri" w:eastAsia="仿宋" w:cs="Calibri"/>
          <w:bCs/>
          <w:color w:val="3D3D3D"/>
          <w:kern w:val="0"/>
          <w:sz w:val="32"/>
          <w:szCs w:val="32"/>
          <w:shd w:val="clear" w:color="auto" w:fill="FFFFFF"/>
        </w:rPr>
        <w:t> </w:t>
      </w:r>
      <w:r>
        <w:rPr>
          <w:rFonts w:hint="eastAsia" w:ascii="仿宋" w:hAnsi="仿宋" w:eastAsia="仿宋" w:cs="宋体"/>
          <w:b/>
          <w:bCs/>
          <w:color w:val="3D3D3D"/>
          <w:kern w:val="0"/>
          <w:sz w:val="32"/>
          <w:szCs w:val="32"/>
          <w:shd w:val="clear" w:color="auto" w:fill="FFFFFF"/>
        </w:rPr>
        <w:t>新能源汽车增势较好。</w:t>
      </w:r>
      <w:r>
        <w:rPr>
          <w:rFonts w:hint="eastAsia" w:ascii="仿宋" w:hAnsi="仿宋" w:eastAsia="仿宋" w:cs="宋体"/>
          <w:bCs/>
          <w:color w:val="3D3D3D"/>
          <w:kern w:val="0"/>
          <w:sz w:val="32"/>
          <w:szCs w:val="32"/>
          <w:shd w:val="clear" w:color="auto" w:fill="FFFFFF"/>
        </w:rPr>
        <w:t>限额以上单位新能源汽车实现零售额 0.4亿元，增长220.4 %，占全市限额以上单位零售额的比重为 1%。</w:t>
      </w:r>
    </w:p>
    <w:p>
      <w:pPr>
        <w:pStyle w:val="6"/>
        <w:spacing w:before="0" w:beforeAutospacing="0" w:after="0" w:afterAutospacing="0" w:line="640" w:lineRule="exact"/>
        <w:jc w:val="center"/>
        <w:rPr>
          <w:color w:val="000000"/>
          <w:sz w:val="21"/>
          <w:szCs w:val="21"/>
        </w:rPr>
      </w:pPr>
      <w:r>
        <w:rPr>
          <w:rFonts w:hint="eastAsia" w:ascii="黑体" w:hAnsi="黑体" w:eastAsia="黑体"/>
          <w:color w:val="000000"/>
          <w:sz w:val="32"/>
          <w:szCs w:val="32"/>
        </w:rPr>
        <w:t>七、对外经济</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进出口保持较快增长。</w:t>
      </w:r>
      <w:r>
        <w:rPr>
          <w:rFonts w:hint="eastAsia" w:ascii="仿宋" w:hAnsi="仿宋" w:eastAsia="仿宋" w:cs="楷体_GB2312"/>
          <w:color w:val="000000" w:themeColor="text1"/>
          <w:sz w:val="32"/>
          <w:szCs w:val="32"/>
          <w14:textFill>
            <w14:solidFill>
              <w14:schemeClr w14:val="tx1"/>
            </w14:solidFill>
          </w14:textFill>
        </w:rPr>
        <w:t>全年</w:t>
      </w:r>
      <w:r>
        <w:rPr>
          <w:rFonts w:hint="eastAsia" w:ascii="仿宋" w:hAnsi="仿宋" w:eastAsia="仿宋" w:cs="仿宋"/>
          <w:color w:val="000000" w:themeColor="text1"/>
          <w:sz w:val="32"/>
          <w:szCs w:val="32"/>
          <w14:textFill>
            <w14:solidFill>
              <w14:schemeClr w14:val="tx1"/>
            </w14:solidFill>
          </w14:textFill>
        </w:rPr>
        <w:t>新增外贸进出口实绩企业</w:t>
      </w:r>
      <w:r>
        <w:rPr>
          <w:rFonts w:ascii="仿宋" w:hAnsi="仿宋" w:eastAsia="仿宋" w:cs="仿宋"/>
          <w:color w:val="000000" w:themeColor="text1"/>
          <w:sz w:val="32"/>
          <w:szCs w:val="32"/>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家，组织全区7</w:t>
      </w:r>
      <w:r>
        <w:rPr>
          <w:rFonts w:ascii="仿宋" w:hAnsi="仿宋" w:eastAsia="仿宋" w:cs="仿宋"/>
          <w:color w:val="000000" w:themeColor="text1"/>
          <w:sz w:val="32"/>
          <w:szCs w:val="32"/>
          <w14:textFill>
            <w14:solidFill>
              <w14:schemeClr w14:val="tx1"/>
            </w14:solidFill>
          </w14:textFill>
        </w:rPr>
        <w:t>9家企业</w:t>
      </w:r>
      <w:r>
        <w:rPr>
          <w:rFonts w:hint="eastAsia" w:ascii="仿宋" w:hAnsi="仿宋" w:eastAsia="仿宋" w:cs="仿宋"/>
          <w:color w:val="000000" w:themeColor="text1"/>
          <w:sz w:val="32"/>
          <w:szCs w:val="32"/>
          <w14:textFill>
            <w14:solidFill>
              <w14:schemeClr w14:val="tx1"/>
            </w14:solidFill>
          </w14:textFill>
        </w:rPr>
        <w:t>和单位报名参加第五届进博会，签订意向采购合同金额达1</w:t>
      </w:r>
      <w:r>
        <w:rPr>
          <w:rFonts w:ascii="仿宋" w:hAnsi="仿宋" w:eastAsia="仿宋" w:cs="仿宋"/>
          <w:color w:val="000000" w:themeColor="text1"/>
          <w:sz w:val="32"/>
          <w:szCs w:val="32"/>
          <w14:textFill>
            <w14:solidFill>
              <w14:schemeClr w14:val="tx1"/>
            </w14:solidFill>
          </w14:textFill>
        </w:rPr>
        <w:t>270万美元。</w:t>
      </w:r>
      <w:r>
        <w:rPr>
          <w:rFonts w:hint="eastAsia" w:ascii="仿宋" w:hAnsi="仿宋" w:eastAsia="仿宋"/>
          <w:color w:val="000000" w:themeColor="text1"/>
          <w:sz w:val="32"/>
          <w:szCs w:val="32"/>
          <w14:textFill>
            <w14:solidFill>
              <w14:schemeClr w14:val="tx1"/>
            </w14:solidFill>
          </w14:textFill>
        </w:rPr>
        <w:t>全年外贸进出口总额</w:t>
      </w:r>
      <w:r>
        <w:rPr>
          <w:rFonts w:ascii="仿宋" w:hAnsi="仿宋" w:eastAsia="仿宋"/>
          <w:color w:val="000000" w:themeColor="text1"/>
          <w:sz w:val="32"/>
          <w:szCs w:val="32"/>
          <w14:textFill>
            <w14:solidFill>
              <w14:schemeClr w14:val="tx1"/>
            </w14:solidFill>
          </w14:textFill>
        </w:rPr>
        <w:t>113.6</w:t>
      </w:r>
      <w:r>
        <w:rPr>
          <w:rFonts w:hint="eastAsia" w:ascii="仿宋" w:hAnsi="仿宋" w:eastAsia="仿宋"/>
          <w:color w:val="000000" w:themeColor="text1"/>
          <w:sz w:val="32"/>
          <w:szCs w:val="32"/>
          <w14:textFill>
            <w14:solidFill>
              <w14:schemeClr w14:val="tx1"/>
            </w14:solidFill>
          </w14:textFill>
        </w:rPr>
        <w:t>亿元，比上年增长</w:t>
      </w:r>
      <w:r>
        <w:rPr>
          <w:rFonts w:ascii="仿宋" w:hAnsi="仿宋" w:eastAsia="仿宋"/>
          <w:color w:val="000000" w:themeColor="text1"/>
          <w:sz w:val="32"/>
          <w:szCs w:val="32"/>
          <w14:textFill>
            <w14:solidFill>
              <w14:schemeClr w14:val="tx1"/>
            </w14:solidFill>
          </w14:textFill>
        </w:rPr>
        <w:t>21.4</w:t>
      </w:r>
      <w:r>
        <w:rPr>
          <w:rFonts w:hint="eastAsia"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ascii="仿宋_GB2312" w:hAnsi="微软雅黑" w:eastAsia="仿宋_GB2312" w:cs="宋体"/>
          <w:color w:val="3D3D3D"/>
          <w:kern w:val="0"/>
          <w:sz w:val="32"/>
          <w:szCs w:val="32"/>
          <w:shd w:val="clear" w:color="auto" w:fill="FFFFFF"/>
        </w:rPr>
      </w:pPr>
      <w:r>
        <w:rPr>
          <w:rFonts w:hint="eastAsia" w:ascii="仿宋" w:hAnsi="仿宋" w:eastAsia="仿宋"/>
          <w:b/>
          <w:color w:val="000000" w:themeColor="text1"/>
          <w:sz w:val="32"/>
          <w:szCs w:val="32"/>
          <w14:textFill>
            <w14:solidFill>
              <w14:schemeClr w14:val="tx1"/>
            </w14:solidFill>
          </w14:textFill>
        </w:rPr>
        <w:t>利用外资规模显著提升。</w:t>
      </w:r>
      <w:r>
        <w:rPr>
          <w:rFonts w:hint="eastAsia" w:ascii="仿宋_GB2312" w:hAnsi="微软雅黑" w:eastAsia="仿宋_GB2312" w:cs="宋体"/>
          <w:color w:val="3D3D3D"/>
          <w:kern w:val="0"/>
          <w:sz w:val="32"/>
          <w:szCs w:val="32"/>
        </w:rPr>
        <w:t>实际使用外资</w:t>
      </w:r>
      <w:r>
        <w:rPr>
          <w:rFonts w:ascii="仿宋_GB2312" w:hAnsi="微软雅黑" w:eastAsia="仿宋_GB2312" w:cs="宋体"/>
          <w:color w:val="3D3D3D"/>
          <w:kern w:val="0"/>
          <w:sz w:val="32"/>
          <w:szCs w:val="32"/>
          <w:shd w:val="clear" w:color="auto" w:fill="FFFFFF"/>
        </w:rPr>
        <w:t>20748万</w:t>
      </w:r>
      <w:r>
        <w:rPr>
          <w:rFonts w:hint="eastAsia" w:ascii="仿宋_GB2312" w:hAnsi="微软雅黑" w:eastAsia="仿宋_GB2312" w:cs="宋体"/>
          <w:color w:val="3D3D3D"/>
          <w:kern w:val="0"/>
          <w:sz w:val="32"/>
          <w:szCs w:val="32"/>
          <w:shd w:val="clear" w:color="auto" w:fill="FFFFFF"/>
        </w:rPr>
        <w:t>美元，增长</w:t>
      </w:r>
      <w:r>
        <w:rPr>
          <w:rFonts w:ascii="仿宋_GB2312" w:hAnsi="微软雅黑" w:eastAsia="仿宋_GB2312" w:cs="宋体"/>
          <w:color w:val="3D3D3D"/>
          <w:kern w:val="0"/>
          <w:sz w:val="32"/>
          <w:szCs w:val="32"/>
          <w:shd w:val="clear" w:color="auto" w:fill="FFFFFF"/>
        </w:rPr>
        <w:t>4.0</w:t>
      </w:r>
      <w:r>
        <w:rPr>
          <w:rFonts w:hint="eastAsia" w:ascii="仿宋_GB2312" w:hAnsi="微软雅黑" w:eastAsia="仿宋_GB2312" w:cs="宋体"/>
          <w:color w:val="3D3D3D"/>
          <w:kern w:val="0"/>
          <w:sz w:val="32"/>
          <w:szCs w:val="32"/>
          <w:shd w:val="clear" w:color="auto" w:fill="FFFFFF"/>
        </w:rPr>
        <w:t>%。</w:t>
      </w:r>
    </w:p>
    <w:p>
      <w:pPr>
        <w:pStyle w:val="6"/>
        <w:spacing w:before="0" w:beforeAutospacing="0" w:after="0" w:afterAutospacing="0" w:line="640" w:lineRule="exact"/>
        <w:jc w:val="center"/>
        <w:rPr>
          <w:color w:val="000000"/>
          <w:sz w:val="21"/>
          <w:szCs w:val="21"/>
        </w:rPr>
      </w:pPr>
      <w:r>
        <w:rPr>
          <w:rFonts w:hint="eastAsia" w:ascii="黑体" w:hAnsi="黑体" w:eastAsia="黑体"/>
          <w:color w:val="000000"/>
          <w:sz w:val="32"/>
          <w:szCs w:val="32"/>
        </w:rPr>
        <w:t>八、财政和金融</w:t>
      </w:r>
    </w:p>
    <w:p>
      <w:pPr>
        <w:pStyle w:val="6"/>
        <w:spacing w:before="0" w:beforeAutospacing="0" w:after="0" w:afterAutospacing="0" w:line="620" w:lineRule="exact"/>
        <w:ind w:firstLine="643" w:firstLineChars="200"/>
        <w:jc w:val="both"/>
        <w:rPr>
          <w:rFonts w:ascii="仿宋" w:hAnsi="仿宋" w:eastAsia="仿宋"/>
          <w:color w:val="FF0000"/>
          <w:sz w:val="32"/>
          <w:szCs w:val="32"/>
        </w:rPr>
      </w:pPr>
      <w:r>
        <w:rPr>
          <w:rFonts w:hint="eastAsia" w:ascii="仿宋" w:hAnsi="仿宋" w:eastAsia="仿宋"/>
          <w:b/>
          <w:sz w:val="32"/>
          <w:szCs w:val="32"/>
        </w:rPr>
        <w:t>财政收支平稳运行。</w:t>
      </w:r>
      <w:r>
        <w:rPr>
          <w:rFonts w:hint="eastAsia" w:ascii="仿宋" w:hAnsi="仿宋" w:eastAsia="仿宋"/>
          <w:sz w:val="32"/>
          <w:szCs w:val="32"/>
        </w:rPr>
        <w:t>全年一般公共预算收入</w:t>
      </w:r>
      <w:r>
        <w:rPr>
          <w:rFonts w:ascii="仿宋" w:hAnsi="仿宋" w:eastAsia="仿宋"/>
          <w:sz w:val="32"/>
          <w:szCs w:val="32"/>
        </w:rPr>
        <w:t>54.2</w:t>
      </w:r>
      <w:r>
        <w:rPr>
          <w:rFonts w:hint="eastAsia" w:ascii="仿宋" w:hAnsi="仿宋" w:eastAsia="仿宋"/>
          <w:sz w:val="32"/>
          <w:szCs w:val="32"/>
        </w:rPr>
        <w:t>亿元，比上年增长</w:t>
      </w:r>
      <w:r>
        <w:rPr>
          <w:rFonts w:ascii="仿宋" w:hAnsi="仿宋" w:eastAsia="仿宋"/>
          <w:sz w:val="32"/>
          <w:szCs w:val="32"/>
        </w:rPr>
        <w:t>-30.0</w:t>
      </w:r>
      <w:r>
        <w:rPr>
          <w:rFonts w:hint="eastAsia" w:ascii="仿宋" w:hAnsi="仿宋" w:eastAsia="仿宋"/>
          <w:sz w:val="32"/>
          <w:szCs w:val="32"/>
        </w:rPr>
        <w:t>%。其中，税收收入</w:t>
      </w:r>
      <w:r>
        <w:rPr>
          <w:rFonts w:ascii="仿宋" w:hAnsi="仿宋" w:eastAsia="仿宋"/>
          <w:sz w:val="32"/>
          <w:szCs w:val="32"/>
        </w:rPr>
        <w:t>41.2</w:t>
      </w:r>
      <w:r>
        <w:rPr>
          <w:rFonts w:hint="eastAsia" w:ascii="仿宋" w:hAnsi="仿宋" w:eastAsia="仿宋"/>
          <w:sz w:val="32"/>
          <w:szCs w:val="32"/>
        </w:rPr>
        <w:t>亿元，增长</w:t>
      </w:r>
      <w:r>
        <w:rPr>
          <w:rFonts w:ascii="仿宋" w:hAnsi="仿宋" w:eastAsia="仿宋"/>
          <w:sz w:val="32"/>
          <w:szCs w:val="32"/>
        </w:rPr>
        <w:t>-33.0</w:t>
      </w:r>
      <w:r>
        <w:rPr>
          <w:rFonts w:hint="eastAsia" w:ascii="仿宋" w:hAnsi="仿宋" w:eastAsia="仿宋"/>
          <w:sz w:val="32"/>
          <w:szCs w:val="32"/>
        </w:rPr>
        <w:t>%。一般公共预算支出</w:t>
      </w:r>
      <w:r>
        <w:rPr>
          <w:rFonts w:ascii="仿宋" w:hAnsi="仿宋" w:eastAsia="仿宋"/>
          <w:sz w:val="32"/>
          <w:szCs w:val="32"/>
        </w:rPr>
        <w:t>83.4</w:t>
      </w:r>
      <w:r>
        <w:rPr>
          <w:rFonts w:hint="eastAsia" w:ascii="仿宋" w:hAnsi="仿宋" w:eastAsia="仿宋"/>
          <w:sz w:val="32"/>
          <w:szCs w:val="32"/>
        </w:rPr>
        <w:t>亿元，增长1</w:t>
      </w:r>
      <w:r>
        <w:rPr>
          <w:rFonts w:ascii="仿宋" w:hAnsi="仿宋" w:eastAsia="仿宋"/>
          <w:sz w:val="32"/>
          <w:szCs w:val="32"/>
        </w:rPr>
        <w:t>.7</w:t>
      </w:r>
      <w:r>
        <w:rPr>
          <w:rFonts w:hint="eastAsia" w:ascii="仿宋" w:hAnsi="仿宋" w:eastAsia="仿宋"/>
          <w:sz w:val="32"/>
          <w:szCs w:val="32"/>
        </w:rPr>
        <w:t>%。其中，教育支出</w:t>
      </w:r>
      <w:r>
        <w:rPr>
          <w:rFonts w:ascii="仿宋" w:hAnsi="仿宋" w:eastAsia="仿宋"/>
          <w:sz w:val="32"/>
          <w:szCs w:val="32"/>
        </w:rPr>
        <w:t>27.9</w:t>
      </w:r>
      <w:r>
        <w:rPr>
          <w:rFonts w:hint="eastAsia" w:ascii="仿宋" w:hAnsi="仿宋" w:eastAsia="仿宋"/>
          <w:sz w:val="32"/>
          <w:szCs w:val="32"/>
        </w:rPr>
        <w:t>亿元，增长</w:t>
      </w:r>
      <w:r>
        <w:rPr>
          <w:rFonts w:ascii="仿宋" w:hAnsi="仿宋" w:eastAsia="仿宋"/>
          <w:sz w:val="32"/>
          <w:szCs w:val="32"/>
        </w:rPr>
        <w:t>18.9</w:t>
      </w:r>
      <w:r>
        <w:rPr>
          <w:rFonts w:hint="eastAsia" w:ascii="仿宋" w:hAnsi="仿宋" w:eastAsia="仿宋"/>
          <w:sz w:val="32"/>
          <w:szCs w:val="32"/>
        </w:rPr>
        <w:t>%；社会保障和就业支出</w:t>
      </w:r>
      <w:r>
        <w:rPr>
          <w:rFonts w:ascii="仿宋" w:hAnsi="仿宋" w:eastAsia="仿宋"/>
          <w:sz w:val="32"/>
          <w:szCs w:val="32"/>
        </w:rPr>
        <w:t>14.0</w:t>
      </w:r>
      <w:r>
        <w:rPr>
          <w:rFonts w:hint="eastAsia" w:ascii="仿宋" w:hAnsi="仿宋" w:eastAsia="仿宋"/>
          <w:sz w:val="32"/>
          <w:szCs w:val="32"/>
        </w:rPr>
        <w:t>亿元，增长</w:t>
      </w:r>
      <w:r>
        <w:rPr>
          <w:rFonts w:ascii="仿宋" w:hAnsi="仿宋" w:eastAsia="仿宋"/>
          <w:sz w:val="32"/>
          <w:szCs w:val="32"/>
        </w:rPr>
        <w:t>17.3</w:t>
      </w:r>
      <w:r>
        <w:rPr>
          <w:rFonts w:hint="eastAsia" w:ascii="仿宋" w:hAnsi="仿宋" w:eastAsia="仿宋"/>
          <w:sz w:val="32"/>
          <w:szCs w:val="32"/>
        </w:rPr>
        <w:t>%；城乡社区支出</w:t>
      </w:r>
      <w:r>
        <w:rPr>
          <w:rFonts w:ascii="仿宋" w:hAnsi="仿宋" w:eastAsia="仿宋"/>
          <w:sz w:val="32"/>
          <w:szCs w:val="32"/>
        </w:rPr>
        <w:t>4.5</w:t>
      </w:r>
      <w:r>
        <w:rPr>
          <w:rFonts w:hint="eastAsia" w:ascii="仿宋" w:hAnsi="仿宋" w:eastAsia="仿宋"/>
          <w:sz w:val="32"/>
          <w:szCs w:val="32"/>
        </w:rPr>
        <w:t>亿元，增长-</w:t>
      </w:r>
      <w:r>
        <w:rPr>
          <w:rFonts w:ascii="仿宋" w:hAnsi="仿宋" w:eastAsia="仿宋"/>
          <w:sz w:val="32"/>
          <w:szCs w:val="32"/>
        </w:rPr>
        <w:t>68.4</w:t>
      </w:r>
      <w:r>
        <w:rPr>
          <w:rFonts w:hint="eastAsia" w:ascii="仿宋" w:hAnsi="仿宋" w:eastAsia="仿宋"/>
          <w:sz w:val="32"/>
          <w:szCs w:val="32"/>
        </w:rPr>
        <w:t>%。</w:t>
      </w:r>
    </w:p>
    <w:p>
      <w:pPr>
        <w:spacing w:line="620" w:lineRule="exact"/>
        <w:ind w:firstLine="643" w:firstLineChars="200"/>
        <w:rPr>
          <w:rFonts w:ascii="仿宋" w:hAnsi="仿宋" w:eastAsia="仿宋"/>
          <w:sz w:val="32"/>
          <w:szCs w:val="32"/>
        </w:rPr>
      </w:pPr>
      <w:r>
        <w:rPr>
          <w:rFonts w:hint="eastAsia" w:ascii="仿宋" w:hAnsi="仿宋" w:eastAsia="仿宋"/>
          <w:b/>
          <w:sz w:val="32"/>
          <w:szCs w:val="32"/>
        </w:rPr>
        <w:t>存贷款余额稳定增长。</w:t>
      </w:r>
      <w:r>
        <w:rPr>
          <w:rFonts w:hint="eastAsia" w:ascii="仿宋" w:hAnsi="仿宋" w:eastAsia="仿宋"/>
          <w:sz w:val="32"/>
          <w:szCs w:val="32"/>
        </w:rPr>
        <w:t>年末银行类金融机构27家。其中，政策性银行1家、国有银行6家、股份制银行8家、城市商业银行8家、农商行2家、村镇银行1家。年末金融机构人民币各项存款余额</w:t>
      </w:r>
      <w:r>
        <w:rPr>
          <w:rFonts w:ascii="仿宋" w:hAnsi="仿宋" w:eastAsia="仿宋"/>
          <w:sz w:val="32"/>
          <w:szCs w:val="32"/>
        </w:rPr>
        <w:t>1155.2</w:t>
      </w:r>
      <w:r>
        <w:rPr>
          <w:rFonts w:hint="eastAsia" w:ascii="仿宋" w:hAnsi="仿宋" w:eastAsia="仿宋"/>
          <w:sz w:val="32"/>
          <w:szCs w:val="32"/>
        </w:rPr>
        <w:t>亿元，增长</w:t>
      </w:r>
      <w:r>
        <w:rPr>
          <w:rFonts w:ascii="仿宋" w:hAnsi="仿宋" w:eastAsia="仿宋"/>
          <w:sz w:val="32"/>
          <w:szCs w:val="32"/>
        </w:rPr>
        <w:t>5.3</w:t>
      </w:r>
      <w:r>
        <w:rPr>
          <w:rFonts w:hint="eastAsia" w:ascii="仿宋" w:hAnsi="仿宋" w:eastAsia="仿宋"/>
          <w:sz w:val="32"/>
          <w:szCs w:val="32"/>
        </w:rPr>
        <w:t>%。金融机构人民币各项贷款余额</w:t>
      </w:r>
      <w:r>
        <w:rPr>
          <w:rFonts w:ascii="仿宋" w:hAnsi="仿宋" w:eastAsia="仿宋"/>
          <w:sz w:val="32"/>
          <w:szCs w:val="32"/>
        </w:rPr>
        <w:t>1027.7</w:t>
      </w:r>
      <w:r>
        <w:rPr>
          <w:rFonts w:hint="eastAsia" w:ascii="仿宋" w:hAnsi="仿宋" w:eastAsia="仿宋"/>
          <w:sz w:val="32"/>
          <w:szCs w:val="32"/>
        </w:rPr>
        <w:t>亿元，增长</w:t>
      </w:r>
      <w:r>
        <w:rPr>
          <w:rFonts w:ascii="仿宋" w:hAnsi="仿宋" w:eastAsia="仿宋"/>
          <w:sz w:val="32"/>
          <w:szCs w:val="32"/>
        </w:rPr>
        <w:t>16.5</w:t>
      </w:r>
      <w:r>
        <w:rPr>
          <w:rFonts w:hint="eastAsia" w:ascii="仿宋" w:hAnsi="仿宋" w:eastAsia="仿宋"/>
          <w:sz w:val="32"/>
          <w:szCs w:val="32"/>
        </w:rPr>
        <w:t>%。</w:t>
      </w:r>
    </w:p>
    <w:p>
      <w:pPr>
        <w:pStyle w:val="6"/>
        <w:spacing w:before="0" w:beforeAutospacing="0" w:after="0" w:afterAutospacing="0" w:line="640" w:lineRule="exact"/>
        <w:jc w:val="center"/>
        <w:rPr>
          <w:color w:val="000000"/>
          <w:sz w:val="21"/>
          <w:szCs w:val="21"/>
        </w:rPr>
      </w:pPr>
      <w:r>
        <w:rPr>
          <w:rFonts w:hint="eastAsia" w:ascii="黑体" w:hAnsi="黑体" w:eastAsia="黑体"/>
          <w:color w:val="000000"/>
          <w:sz w:val="32"/>
          <w:szCs w:val="32"/>
        </w:rPr>
        <w:t>九、科技、教育、文化、卫生和体育事业</w:t>
      </w:r>
    </w:p>
    <w:p>
      <w:pPr>
        <w:pStyle w:val="6"/>
        <w:spacing w:before="0" w:beforeAutospacing="0" w:after="0" w:afterAutospacing="0" w:line="64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科创能力不断增长。</w:t>
      </w:r>
      <w:r>
        <w:rPr>
          <w:rFonts w:hint="eastAsia" w:ascii="仿宋" w:hAnsi="仿宋" w:eastAsia="仿宋"/>
          <w:color w:val="000000" w:themeColor="text1"/>
          <w:sz w:val="32"/>
          <w:szCs w:val="32"/>
          <w14:textFill>
            <w14:solidFill>
              <w14:schemeClr w14:val="tx1"/>
            </w14:solidFill>
          </w14:textFill>
        </w:rPr>
        <w:t>全年R&amp;D经费</w:t>
      </w:r>
      <w:r>
        <w:rPr>
          <w:rStyle w:val="10"/>
          <w:rFonts w:ascii="仿宋" w:hAnsi="仿宋" w:eastAsia="仿宋"/>
          <w:color w:val="000000" w:themeColor="text1"/>
          <w:sz w:val="32"/>
          <w:szCs w:val="32"/>
          <w14:textFill>
            <w14:solidFill>
              <w14:schemeClr w14:val="tx1"/>
            </w14:solidFill>
          </w14:textFill>
        </w:rPr>
        <w:endnoteReference w:id="7" w:customMarkFollows="1"/>
        <w:t>[8]</w:t>
      </w:r>
      <w:r>
        <w:rPr>
          <w:rFonts w:hint="eastAsia" w:ascii="仿宋" w:hAnsi="仿宋" w:eastAsia="仿宋"/>
          <w:color w:val="000000" w:themeColor="text1"/>
          <w:sz w:val="32"/>
          <w:szCs w:val="32"/>
          <w14:textFill>
            <w14:solidFill>
              <w14:schemeClr w14:val="tx1"/>
            </w14:solidFill>
          </w14:textFill>
        </w:rPr>
        <w:t>投入</w:t>
      </w:r>
      <w:r>
        <w:rPr>
          <w:rFonts w:ascii="仿宋" w:hAnsi="仿宋" w:eastAsia="仿宋"/>
          <w:color w:val="000000" w:themeColor="text1"/>
          <w:sz w:val="32"/>
          <w:szCs w:val="32"/>
          <w14:textFill>
            <w14:solidFill>
              <w14:schemeClr w14:val="tx1"/>
            </w14:solidFill>
          </w14:textFill>
        </w:rPr>
        <w:t>39.1</w:t>
      </w:r>
      <w:r>
        <w:rPr>
          <w:rFonts w:hint="eastAsia" w:ascii="仿宋" w:hAnsi="仿宋" w:eastAsia="仿宋"/>
          <w:color w:val="000000" w:themeColor="text1"/>
          <w:sz w:val="32"/>
          <w:szCs w:val="32"/>
          <w14:textFill>
            <w14:solidFill>
              <w14:schemeClr w14:val="tx1"/>
            </w14:solidFill>
          </w14:textFill>
        </w:rPr>
        <w:t>亿元，增长</w:t>
      </w:r>
      <w:r>
        <w:rPr>
          <w:rFonts w:ascii="仿宋" w:hAnsi="仿宋" w:eastAsia="仿宋"/>
          <w:color w:val="000000" w:themeColor="text1"/>
          <w:sz w:val="32"/>
          <w:szCs w:val="32"/>
          <w14:textFill>
            <w14:solidFill>
              <w14:schemeClr w14:val="tx1"/>
            </w14:solidFill>
          </w14:textFill>
        </w:rPr>
        <w:t>6.1</w:t>
      </w:r>
      <w:r>
        <w:rPr>
          <w:rFonts w:hint="eastAsia" w:ascii="仿宋" w:hAnsi="仿宋" w:eastAsia="仿宋"/>
          <w:color w:val="000000" w:themeColor="text1"/>
          <w:sz w:val="32"/>
          <w:szCs w:val="32"/>
          <w14:textFill>
            <w14:solidFill>
              <w14:schemeClr w14:val="tx1"/>
            </w14:solidFill>
          </w14:textFill>
        </w:rPr>
        <w:t>%，R&amp;D经费投入占GDP比重为</w:t>
      </w:r>
      <w:r>
        <w:rPr>
          <w:rFonts w:ascii="仿宋" w:hAnsi="仿宋" w:eastAsia="仿宋"/>
          <w:color w:val="000000" w:themeColor="text1"/>
          <w:sz w:val="32"/>
          <w:szCs w:val="32"/>
          <w14:textFill>
            <w14:solidFill>
              <w14:schemeClr w14:val="tx1"/>
            </w14:solidFill>
          </w14:textFill>
        </w:rPr>
        <w:t>3.49</w:t>
      </w:r>
      <w:r>
        <w:rPr>
          <w:rFonts w:hint="eastAsia" w:ascii="仿宋" w:hAnsi="仿宋" w:eastAsia="仿宋"/>
          <w:color w:val="000000" w:themeColor="text1"/>
          <w:sz w:val="32"/>
          <w:szCs w:val="32"/>
          <w14:textFill>
            <w14:solidFill>
              <w14:schemeClr w14:val="tx1"/>
            </w14:solidFill>
          </w14:textFill>
        </w:rPr>
        <w:t>%，下降0</w:t>
      </w:r>
      <w:r>
        <w:rPr>
          <w:rFonts w:ascii="仿宋" w:hAnsi="仿宋" w:eastAsia="仿宋"/>
          <w:color w:val="000000" w:themeColor="text1"/>
          <w:sz w:val="32"/>
          <w:szCs w:val="32"/>
          <w14:textFill>
            <w14:solidFill>
              <w14:schemeClr w14:val="tx1"/>
            </w14:solidFill>
          </w14:textFill>
        </w:rPr>
        <w:t>.19</w:t>
      </w:r>
      <w:r>
        <w:rPr>
          <w:rFonts w:hint="eastAsia" w:ascii="仿宋" w:hAnsi="仿宋" w:eastAsia="仿宋"/>
          <w:color w:val="000000" w:themeColor="text1"/>
          <w:sz w:val="32"/>
          <w:szCs w:val="32"/>
          <w14:textFill>
            <w14:solidFill>
              <w14:schemeClr w14:val="tx1"/>
            </w14:solidFill>
          </w14:textFill>
        </w:rPr>
        <w:t>个百分点。年末共有</w:t>
      </w:r>
      <w:r>
        <w:rPr>
          <w:rFonts w:ascii="仿宋" w:hAnsi="仿宋" w:eastAsia="仿宋"/>
          <w:color w:val="000000" w:themeColor="text1"/>
          <w:sz w:val="32"/>
          <w:szCs w:val="32"/>
          <w14:textFill>
            <w14:solidFill>
              <w14:schemeClr w14:val="tx1"/>
            </w14:solidFill>
          </w14:textFill>
        </w:rPr>
        <w:t>国家级企业技术中心4家，国地联合工程实验室1家，省级工程实验室(工程研究中心)11家，省级企业技术中心24家，</w:t>
      </w:r>
      <w:r>
        <w:rPr>
          <w:rFonts w:hint="eastAsia" w:ascii="仿宋" w:hAnsi="仿宋" w:eastAsia="仿宋"/>
          <w:color w:val="000000" w:themeColor="text1"/>
          <w:sz w:val="32"/>
          <w:szCs w:val="32"/>
          <w14:textFill>
            <w14:solidFill>
              <w14:schemeClr w14:val="tx1"/>
            </w14:solidFill>
          </w14:textFill>
        </w:rPr>
        <w:t>省级院士工作站</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家。发明专利授权量203件，比上年增长23%。年末有效发明专利拥有量1819件，比上年末增长19.9 %。年末有效注册商标12043件，比上年末增长16 %。其中，驰名商标15件，地理标志商标14 件。马德里国际注册商标73 件。18家企业被认定为省市级“一企一技术”研发中心，2家平台被认定为省级新型研发机构。入库科技型中小企业</w:t>
      </w:r>
      <w:r>
        <w:rPr>
          <w:rFonts w:ascii="仿宋" w:hAnsi="仿宋" w:eastAsia="仿宋"/>
          <w:color w:val="000000" w:themeColor="text1"/>
          <w:sz w:val="32"/>
          <w:szCs w:val="32"/>
          <w14:textFill>
            <w14:solidFill>
              <w14:schemeClr w14:val="tx1"/>
            </w14:solidFill>
          </w14:textFill>
        </w:rPr>
        <w:t>543家，科技领军企业4</w:t>
      </w:r>
      <w:r>
        <w:rPr>
          <w:rFonts w:hint="eastAsia" w:ascii="仿宋" w:hAnsi="仿宋" w:eastAsia="仿宋"/>
          <w:color w:val="000000" w:themeColor="text1"/>
          <w:sz w:val="32"/>
          <w:szCs w:val="32"/>
          <w14:textFill>
            <w14:solidFill>
              <w14:schemeClr w14:val="tx1"/>
            </w14:solidFill>
          </w14:textFill>
        </w:rPr>
        <w:t>家，科技小巨人企业</w:t>
      </w: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家。</w:t>
      </w:r>
    </w:p>
    <w:p>
      <w:pPr>
        <w:adjustRightInd w:val="0"/>
        <w:snapToGrid w:val="0"/>
        <w:spacing w:line="64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楷体"/>
          <w:b/>
          <w:color w:val="000000" w:themeColor="text1"/>
          <w:sz w:val="32"/>
          <w:szCs w:val="32"/>
          <w14:textFill>
            <w14:solidFill>
              <w14:schemeClr w14:val="tx1"/>
            </w14:solidFill>
          </w14:textFill>
        </w:rPr>
        <w:t>教育事业高质量发展。</w:t>
      </w:r>
      <w:r>
        <w:rPr>
          <w:rFonts w:hint="eastAsia" w:ascii="仿宋" w:hAnsi="仿宋" w:eastAsia="仿宋" w:cs="仿宋"/>
          <w:color w:val="000000" w:themeColor="text1"/>
          <w:sz w:val="32"/>
          <w:szCs w:val="32"/>
          <w14:textFill>
            <w14:solidFill>
              <w14:schemeClr w14:val="tx1"/>
            </w14:solidFill>
          </w14:textFill>
        </w:rPr>
        <w:t>投资10.39亿元完成东城实验学校、章中初中部、杨胡小学改扩建、圣井幼儿园新建四个项目，青未了幼教集团3家新园顺利开园，学前教育普惠率达94.8%。</w:t>
      </w:r>
      <w:r>
        <w:rPr>
          <w:rFonts w:hint="eastAsia" w:ascii="仿宋" w:hAnsi="仿宋" w:eastAsia="仿宋" w:cs="黑体"/>
          <w:color w:val="000000" w:themeColor="text1"/>
          <w:sz w:val="32"/>
          <w:szCs w:val="32"/>
          <w14:textFill>
            <w14:solidFill>
              <w14:schemeClr w14:val="tx1"/>
            </w14:solidFill>
          </w14:textFill>
        </w:rPr>
        <w:t>高考本科上线率72%，高于全省22个百分点，职教高考本科上线率</w:t>
      </w:r>
      <w:r>
        <w:rPr>
          <w:rFonts w:ascii="仿宋" w:hAnsi="仿宋" w:eastAsia="仿宋" w:cs="黑体"/>
          <w:color w:val="000000" w:themeColor="text1"/>
          <w:sz w:val="32"/>
          <w:szCs w:val="32"/>
          <w14:textFill>
            <w14:solidFill>
              <w14:schemeClr w14:val="tx1"/>
            </w14:solidFill>
          </w14:textFill>
        </w:rPr>
        <w:t>48.3</w:t>
      </w:r>
      <w:r>
        <w:rPr>
          <w:rFonts w:hint="eastAsia" w:ascii="仿宋" w:hAnsi="仿宋" w:eastAsia="仿宋" w:cs="黑体"/>
          <w:color w:val="000000" w:themeColor="text1"/>
          <w:sz w:val="32"/>
          <w:szCs w:val="32"/>
          <w14:textFill>
            <w14:solidFill>
              <w14:schemeClr w14:val="tx1"/>
            </w14:solidFill>
          </w14:textFill>
        </w:rPr>
        <w:t>%、专科上线率90%稳居济南第一。</w:t>
      </w:r>
    </w:p>
    <w:p>
      <w:pPr>
        <w:pStyle w:val="6"/>
        <w:spacing w:before="0" w:beforeAutospacing="0" w:after="0" w:afterAutospacing="0"/>
        <w:jc w:val="center"/>
        <w:rPr>
          <w:rStyle w:val="9"/>
          <w:rFonts w:ascii="仿宋_GB2312" w:eastAsia="仿宋_GB2312"/>
          <w:color w:val="000000"/>
          <w:sz w:val="29"/>
          <w:szCs w:val="29"/>
        </w:rPr>
      </w:pPr>
      <w:r>
        <w:rPr>
          <w:rStyle w:val="9"/>
          <w:rFonts w:hint="eastAsia"/>
          <w:color w:val="000000"/>
          <w:sz w:val="29"/>
          <w:szCs w:val="29"/>
        </w:rPr>
        <w:t>20</w:t>
      </w:r>
      <w:r>
        <w:rPr>
          <w:rStyle w:val="9"/>
          <w:color w:val="000000"/>
          <w:sz w:val="29"/>
          <w:szCs w:val="29"/>
        </w:rPr>
        <w:t>22</w:t>
      </w:r>
      <w:r>
        <w:rPr>
          <w:rStyle w:val="9"/>
          <w:rFonts w:hint="eastAsia" w:ascii="仿宋_GB2312" w:eastAsia="仿宋_GB2312"/>
          <w:color w:val="000000"/>
          <w:sz w:val="29"/>
          <w:szCs w:val="29"/>
        </w:rPr>
        <w:t>年教育事业基本情况</w:t>
      </w:r>
    </w:p>
    <w:tbl>
      <w:tblPr>
        <w:tblStyle w:val="7"/>
        <w:tblW w:w="7260" w:type="dxa"/>
        <w:jc w:val="center"/>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autofit"/>
        <w:tblCellMar>
          <w:top w:w="0" w:type="dxa"/>
          <w:left w:w="108" w:type="dxa"/>
          <w:bottom w:w="0" w:type="dxa"/>
          <w:right w:w="108" w:type="dxa"/>
        </w:tblCellMar>
      </w:tblPr>
      <w:tblGrid>
        <w:gridCol w:w="2020"/>
        <w:gridCol w:w="1920"/>
        <w:gridCol w:w="1540"/>
        <w:gridCol w:w="1780"/>
      </w:tblGrid>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atLeast"/>
          <w:jc w:val="center"/>
        </w:trPr>
        <w:tc>
          <w:tcPr>
            <w:tcW w:w="2020" w:type="dxa"/>
            <w:tcBorders>
              <w:top w:val="single" w:color="auto" w:sz="8" w:space="0"/>
              <w:bottom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学校类别</w:t>
            </w:r>
          </w:p>
        </w:tc>
        <w:tc>
          <w:tcPr>
            <w:tcW w:w="1920" w:type="dxa"/>
            <w:tcBorders>
              <w:top w:val="single" w:color="auto" w:sz="8" w:space="0"/>
              <w:bottom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学校所数（所）</w:t>
            </w:r>
          </w:p>
        </w:tc>
        <w:tc>
          <w:tcPr>
            <w:tcW w:w="1540" w:type="dxa"/>
            <w:tcBorders>
              <w:top w:val="single" w:color="auto" w:sz="8" w:space="0"/>
              <w:bottom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在校生（人）</w:t>
            </w:r>
          </w:p>
        </w:tc>
        <w:tc>
          <w:tcPr>
            <w:tcW w:w="1780" w:type="dxa"/>
            <w:tcBorders>
              <w:top w:val="single" w:color="auto" w:sz="8" w:space="0"/>
              <w:bottom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专任教师（人）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atLeast"/>
          <w:jc w:val="center"/>
        </w:trPr>
        <w:tc>
          <w:tcPr>
            <w:tcW w:w="2020" w:type="dxa"/>
            <w:tcBorders>
              <w:top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中等职业学校</w:t>
            </w:r>
          </w:p>
        </w:tc>
        <w:tc>
          <w:tcPr>
            <w:tcW w:w="1920" w:type="dxa"/>
            <w:tcBorders>
              <w:top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540" w:type="dxa"/>
            <w:tcBorders>
              <w:top w:val="nil"/>
              <w:left w:val="single" w:color="auto" w:sz="4" w:space="0"/>
              <w:bottom w:val="nil"/>
              <w:right w:val="single" w:color="auto" w:sz="4" w:space="0"/>
            </w:tcBorders>
            <w:shd w:val="clear" w:color="auto" w:fill="auto"/>
            <w:noWrap/>
            <w:vAlign w:val="bottom"/>
          </w:tcPr>
          <w:p>
            <w:pPr>
              <w:widowControl/>
              <w:jc w:val="center"/>
              <w:rPr>
                <w:rFonts w:ascii="宋体" w:hAnsi="宋体"/>
                <w:color w:val="000000"/>
                <w:kern w:val="0"/>
                <w:szCs w:val="21"/>
              </w:rPr>
            </w:pPr>
            <w:r>
              <w:rPr>
                <w:rFonts w:ascii="宋体" w:hAnsi="宋体"/>
                <w:color w:val="000000"/>
                <w:szCs w:val="21"/>
              </w:rPr>
              <w:t>6283</w:t>
            </w:r>
          </w:p>
        </w:tc>
        <w:tc>
          <w:tcPr>
            <w:tcW w:w="1780" w:type="dxa"/>
            <w:tcBorders>
              <w:top w:val="single" w:color="auto" w:sz="8" w:space="0"/>
              <w:left w:val="single" w:color="auto" w:sz="4" w:space="0"/>
              <w:bottom w:val="nil"/>
              <w:right w:val="nil"/>
            </w:tcBorders>
            <w:shd w:val="clear" w:color="auto" w:fill="auto"/>
            <w:noWrap/>
            <w:vAlign w:val="bottom"/>
          </w:tcPr>
          <w:p>
            <w:pPr>
              <w:widowControl/>
              <w:jc w:val="center"/>
              <w:rPr>
                <w:rFonts w:ascii="宋体" w:hAnsi="宋体"/>
                <w:color w:val="000000"/>
                <w:kern w:val="0"/>
                <w:szCs w:val="21"/>
              </w:rPr>
            </w:pPr>
            <w:r>
              <w:rPr>
                <w:rFonts w:ascii="宋体" w:hAnsi="宋体"/>
                <w:color w:val="000000"/>
                <w:szCs w:val="21"/>
              </w:rPr>
              <w:t>367</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atLeast"/>
          <w:jc w:val="center"/>
        </w:trPr>
        <w:tc>
          <w:tcPr>
            <w:tcW w:w="2020"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普通中学</w:t>
            </w:r>
          </w:p>
        </w:tc>
        <w:tc>
          <w:tcPr>
            <w:tcW w:w="1920"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7</w:t>
            </w:r>
          </w:p>
        </w:tc>
        <w:tc>
          <w:tcPr>
            <w:tcW w:w="1540" w:type="dxa"/>
            <w:tcBorders>
              <w:top w:val="nil"/>
              <w:left w:val="single" w:color="auto" w:sz="4" w:space="0"/>
              <w:bottom w:val="nil"/>
              <w:right w:val="single" w:color="auto" w:sz="4" w:space="0"/>
            </w:tcBorders>
            <w:shd w:val="clear" w:color="auto" w:fill="auto"/>
            <w:noWrap/>
            <w:vAlign w:val="bottom"/>
          </w:tcPr>
          <w:p>
            <w:pPr>
              <w:jc w:val="center"/>
              <w:rPr>
                <w:rFonts w:ascii="宋体" w:hAnsi="宋体"/>
                <w:color w:val="000000"/>
                <w:szCs w:val="21"/>
              </w:rPr>
            </w:pPr>
            <w:r>
              <w:rPr>
                <w:rFonts w:ascii="宋体" w:hAnsi="宋体"/>
                <w:color w:val="000000"/>
                <w:szCs w:val="21"/>
              </w:rPr>
              <w:t>46226</w:t>
            </w:r>
          </w:p>
        </w:tc>
        <w:tc>
          <w:tcPr>
            <w:tcW w:w="1780" w:type="dxa"/>
            <w:tcBorders>
              <w:top w:val="nil"/>
              <w:left w:val="single" w:color="auto" w:sz="4" w:space="0"/>
              <w:bottom w:val="nil"/>
              <w:right w:val="nil"/>
            </w:tcBorders>
            <w:shd w:val="clear" w:color="auto" w:fill="auto"/>
            <w:noWrap/>
            <w:vAlign w:val="bottom"/>
          </w:tcPr>
          <w:p>
            <w:pPr>
              <w:jc w:val="center"/>
              <w:rPr>
                <w:rFonts w:ascii="宋体" w:hAnsi="宋体"/>
                <w:color w:val="000000"/>
                <w:szCs w:val="21"/>
              </w:rPr>
            </w:pPr>
            <w:r>
              <w:rPr>
                <w:rFonts w:ascii="宋体" w:hAnsi="宋体"/>
                <w:color w:val="000000"/>
                <w:szCs w:val="21"/>
              </w:rPr>
              <w:t>4624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atLeast"/>
          <w:jc w:val="center"/>
        </w:trPr>
        <w:tc>
          <w:tcPr>
            <w:tcW w:w="2020"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小学</w:t>
            </w:r>
          </w:p>
        </w:tc>
        <w:tc>
          <w:tcPr>
            <w:tcW w:w="1920"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78</w:t>
            </w:r>
          </w:p>
        </w:tc>
        <w:tc>
          <w:tcPr>
            <w:tcW w:w="1540" w:type="dxa"/>
            <w:tcBorders>
              <w:top w:val="nil"/>
              <w:left w:val="single" w:color="auto" w:sz="4" w:space="0"/>
              <w:bottom w:val="nil"/>
              <w:right w:val="single" w:color="auto" w:sz="4" w:space="0"/>
            </w:tcBorders>
            <w:shd w:val="clear" w:color="auto" w:fill="auto"/>
            <w:noWrap/>
            <w:vAlign w:val="bottom"/>
          </w:tcPr>
          <w:p>
            <w:pPr>
              <w:jc w:val="center"/>
              <w:rPr>
                <w:rFonts w:ascii="宋体" w:hAnsi="宋体"/>
                <w:color w:val="000000"/>
                <w:szCs w:val="21"/>
              </w:rPr>
            </w:pPr>
            <w:r>
              <w:rPr>
                <w:rFonts w:ascii="宋体" w:hAnsi="宋体"/>
                <w:color w:val="000000"/>
                <w:szCs w:val="21"/>
              </w:rPr>
              <w:t>64512</w:t>
            </w:r>
          </w:p>
        </w:tc>
        <w:tc>
          <w:tcPr>
            <w:tcW w:w="1780" w:type="dxa"/>
            <w:tcBorders>
              <w:top w:val="nil"/>
              <w:left w:val="single" w:color="auto" w:sz="4" w:space="0"/>
              <w:bottom w:val="nil"/>
              <w:right w:val="nil"/>
            </w:tcBorders>
            <w:shd w:val="clear" w:color="auto" w:fill="auto"/>
            <w:noWrap/>
            <w:vAlign w:val="bottom"/>
          </w:tcPr>
          <w:p>
            <w:pPr>
              <w:jc w:val="center"/>
              <w:rPr>
                <w:rFonts w:ascii="宋体" w:hAnsi="宋体"/>
                <w:color w:val="000000"/>
                <w:szCs w:val="21"/>
              </w:rPr>
            </w:pPr>
            <w:r>
              <w:rPr>
                <w:rFonts w:ascii="宋体" w:hAnsi="宋体"/>
                <w:color w:val="000000"/>
                <w:szCs w:val="21"/>
              </w:rPr>
              <w:t>4616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atLeast"/>
          <w:jc w:val="center"/>
        </w:trPr>
        <w:tc>
          <w:tcPr>
            <w:tcW w:w="2020"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特殊教育学校</w:t>
            </w:r>
          </w:p>
        </w:tc>
        <w:tc>
          <w:tcPr>
            <w:tcW w:w="1920"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54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color w:val="000000"/>
                <w:szCs w:val="21"/>
              </w:rPr>
            </w:pPr>
            <w:r>
              <w:rPr>
                <w:rFonts w:hint="eastAsia" w:ascii="宋体" w:hAnsi="宋体"/>
                <w:color w:val="000000"/>
                <w:szCs w:val="21"/>
              </w:rPr>
              <w:t>9</w:t>
            </w:r>
            <w:r>
              <w:rPr>
                <w:rFonts w:ascii="宋体" w:hAnsi="宋体"/>
                <w:color w:val="000000"/>
                <w:szCs w:val="21"/>
              </w:rPr>
              <w:t>8</w:t>
            </w:r>
          </w:p>
        </w:tc>
        <w:tc>
          <w:tcPr>
            <w:tcW w:w="1780" w:type="dxa"/>
            <w:tcBorders>
              <w:top w:val="nil"/>
              <w:left w:val="single" w:color="auto" w:sz="4" w:space="0"/>
              <w:bottom w:val="single" w:color="auto" w:sz="4" w:space="0"/>
              <w:right w:val="nil"/>
            </w:tcBorders>
            <w:shd w:val="clear" w:color="auto" w:fill="auto"/>
            <w:noWrap/>
            <w:vAlign w:val="bottom"/>
          </w:tcPr>
          <w:p>
            <w:pPr>
              <w:jc w:val="center"/>
              <w:rPr>
                <w:rFonts w:ascii="宋体" w:hAnsi="宋体"/>
                <w:color w:val="000000"/>
                <w:szCs w:val="21"/>
              </w:rPr>
            </w:pPr>
            <w:r>
              <w:rPr>
                <w:rFonts w:hint="eastAsia" w:ascii="宋体" w:hAnsi="宋体"/>
                <w:color w:val="000000"/>
                <w:szCs w:val="21"/>
              </w:rPr>
              <w:t>4</w:t>
            </w:r>
            <w:r>
              <w:rPr>
                <w:rFonts w:ascii="宋体" w:hAnsi="宋体"/>
                <w:color w:val="000000"/>
                <w:szCs w:val="21"/>
              </w:rPr>
              <w:t>6</w:t>
            </w:r>
          </w:p>
        </w:tc>
      </w:tr>
    </w:tbl>
    <w:p>
      <w:pPr>
        <w:pStyle w:val="6"/>
        <w:spacing w:before="0" w:beforeAutospacing="0" w:after="0" w:afterAutospacing="0" w:line="620" w:lineRule="exact"/>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文化事业稳步推进。</w:t>
      </w:r>
      <w:r>
        <w:rPr>
          <w:rFonts w:hint="eastAsia" w:ascii="仿宋" w:hAnsi="仿宋" w:eastAsia="仿宋"/>
          <w:color w:val="000000"/>
          <w:sz w:val="32"/>
          <w:szCs w:val="32"/>
        </w:rPr>
        <w:t>年末拥有档案馆</w:t>
      </w:r>
      <w:r>
        <w:rPr>
          <w:rFonts w:ascii="仿宋" w:hAnsi="仿宋" w:eastAsia="仿宋"/>
          <w:color w:val="000000"/>
          <w:sz w:val="32"/>
          <w:szCs w:val="32"/>
        </w:rPr>
        <w:t>1</w:t>
      </w:r>
      <w:r>
        <w:rPr>
          <w:rFonts w:hint="eastAsia" w:ascii="仿宋" w:hAnsi="仿宋" w:eastAsia="仿宋"/>
          <w:color w:val="000000"/>
          <w:sz w:val="32"/>
          <w:szCs w:val="32"/>
        </w:rPr>
        <w:t>个，文化馆1个，文化站1</w:t>
      </w:r>
      <w:r>
        <w:rPr>
          <w:rFonts w:ascii="仿宋" w:hAnsi="仿宋" w:eastAsia="仿宋"/>
          <w:color w:val="000000"/>
          <w:sz w:val="32"/>
          <w:szCs w:val="32"/>
        </w:rPr>
        <w:t>8个，</w:t>
      </w:r>
      <w:r>
        <w:rPr>
          <w:rFonts w:hint="eastAsia" w:ascii="仿宋" w:hAnsi="仿宋" w:eastAsia="仿宋"/>
          <w:color w:val="000000"/>
          <w:sz w:val="32"/>
          <w:szCs w:val="32"/>
        </w:rPr>
        <w:t>博物馆</w:t>
      </w:r>
      <w:r>
        <w:rPr>
          <w:rFonts w:ascii="仿宋" w:hAnsi="仿宋" w:eastAsia="仿宋"/>
          <w:color w:val="000000"/>
          <w:sz w:val="32"/>
          <w:szCs w:val="32"/>
        </w:rPr>
        <w:t>1</w:t>
      </w:r>
      <w:r>
        <w:rPr>
          <w:rFonts w:hint="eastAsia" w:ascii="仿宋" w:hAnsi="仿宋" w:eastAsia="仿宋"/>
          <w:color w:val="000000"/>
          <w:sz w:val="32"/>
          <w:szCs w:val="32"/>
        </w:rPr>
        <w:t>个，公共图书馆</w:t>
      </w:r>
      <w:r>
        <w:rPr>
          <w:rFonts w:ascii="仿宋" w:hAnsi="仿宋" w:eastAsia="仿宋"/>
          <w:color w:val="000000"/>
          <w:sz w:val="32"/>
          <w:szCs w:val="32"/>
        </w:rPr>
        <w:t>1</w:t>
      </w:r>
      <w:r>
        <w:rPr>
          <w:rFonts w:hint="eastAsia" w:ascii="仿宋" w:hAnsi="仿宋" w:eastAsia="仿宋"/>
          <w:color w:val="000000"/>
          <w:sz w:val="32"/>
          <w:szCs w:val="32"/>
        </w:rPr>
        <w:t>个。市级以上文物保护单位</w:t>
      </w:r>
      <w:r>
        <w:rPr>
          <w:rFonts w:ascii="仿宋" w:hAnsi="仿宋" w:eastAsia="仿宋"/>
          <w:color w:val="000000"/>
          <w:sz w:val="32"/>
          <w:szCs w:val="32"/>
        </w:rPr>
        <w:t>65</w:t>
      </w:r>
      <w:r>
        <w:rPr>
          <w:rFonts w:hint="eastAsia" w:ascii="仿宋" w:hAnsi="仿宋" w:eastAsia="仿宋"/>
          <w:color w:val="000000"/>
          <w:sz w:val="32"/>
          <w:szCs w:val="32"/>
        </w:rPr>
        <w:t>处，其中，国家级</w:t>
      </w:r>
      <w:r>
        <w:rPr>
          <w:rFonts w:ascii="仿宋" w:hAnsi="仿宋" w:eastAsia="仿宋"/>
          <w:color w:val="000000"/>
          <w:sz w:val="32"/>
          <w:szCs w:val="32"/>
        </w:rPr>
        <w:t>6</w:t>
      </w:r>
      <w:r>
        <w:rPr>
          <w:rFonts w:hint="eastAsia" w:ascii="仿宋" w:hAnsi="仿宋" w:eastAsia="仿宋"/>
          <w:color w:val="000000"/>
          <w:sz w:val="32"/>
          <w:szCs w:val="32"/>
        </w:rPr>
        <w:t>处。</w:t>
      </w:r>
      <w:r>
        <w:rPr>
          <w:rFonts w:hint="eastAsia" w:ascii="仿宋" w:hAnsi="仿宋" w:eastAsia="仿宋" w:cs="仿宋_GB2312"/>
          <w:color w:val="000000" w:themeColor="text1"/>
          <w:sz w:val="32"/>
          <w:szCs w:val="32"/>
          <w14:textFill>
            <w14:solidFill>
              <w14:schemeClr w14:val="tx1"/>
            </w14:solidFill>
          </w14:textFill>
        </w:rPr>
        <w:t>创建省级景区化村庄8个、省级乡村旅游重点村1个、济南市乡村旅游示范村1个。</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sz w:val="32"/>
          <w:szCs w:val="32"/>
        </w:rPr>
        <w:t>医疗卫生服务能力不断提升。</w:t>
      </w:r>
      <w:r>
        <w:rPr>
          <w:rFonts w:hint="eastAsia" w:ascii="仿宋" w:hAnsi="仿宋" w:eastAsia="仿宋"/>
          <w:color w:val="000000"/>
          <w:sz w:val="32"/>
          <w:szCs w:val="32"/>
        </w:rPr>
        <w:t>年末拥有卫生机构</w:t>
      </w:r>
      <w:r>
        <w:rPr>
          <w:rFonts w:ascii="仿宋" w:hAnsi="仿宋" w:eastAsia="仿宋"/>
          <w:color w:val="000000"/>
          <w:sz w:val="32"/>
          <w:szCs w:val="32"/>
        </w:rPr>
        <w:t>32</w:t>
      </w:r>
      <w:r>
        <w:rPr>
          <w:rFonts w:hint="eastAsia" w:ascii="仿宋" w:hAnsi="仿宋" w:eastAsia="仿宋"/>
          <w:color w:val="000000"/>
          <w:sz w:val="32"/>
          <w:szCs w:val="32"/>
        </w:rPr>
        <w:t>个。其中，医院、卫生院</w:t>
      </w:r>
      <w:r>
        <w:rPr>
          <w:rFonts w:ascii="仿宋" w:hAnsi="仿宋" w:eastAsia="仿宋"/>
          <w:color w:val="000000"/>
          <w:sz w:val="32"/>
          <w:szCs w:val="32"/>
        </w:rPr>
        <w:t>32</w:t>
      </w:r>
      <w:r>
        <w:rPr>
          <w:rFonts w:hint="eastAsia" w:ascii="仿宋" w:hAnsi="仿宋" w:eastAsia="仿宋"/>
          <w:color w:val="000000"/>
          <w:sz w:val="32"/>
          <w:szCs w:val="32"/>
        </w:rPr>
        <w:t>家，卫生机构床位</w:t>
      </w:r>
      <w:r>
        <w:rPr>
          <w:rFonts w:ascii="仿宋" w:hAnsi="仿宋" w:eastAsia="仿宋"/>
          <w:color w:val="000000"/>
          <w:sz w:val="32"/>
          <w:szCs w:val="32"/>
        </w:rPr>
        <w:t>4652</w:t>
      </w:r>
      <w:r>
        <w:rPr>
          <w:rFonts w:hint="eastAsia" w:ascii="仿宋" w:hAnsi="仿宋" w:eastAsia="仿宋"/>
          <w:color w:val="000000"/>
          <w:sz w:val="32"/>
          <w:szCs w:val="32"/>
        </w:rPr>
        <w:t>张，各类卫生技术人员</w:t>
      </w:r>
      <w:r>
        <w:rPr>
          <w:rFonts w:ascii="仿宋" w:hAnsi="仿宋" w:eastAsia="仿宋"/>
          <w:color w:val="000000"/>
          <w:sz w:val="32"/>
          <w:szCs w:val="32"/>
        </w:rPr>
        <w:t>7152</w:t>
      </w:r>
      <w:r>
        <w:rPr>
          <w:rFonts w:hint="eastAsia" w:ascii="仿宋" w:hAnsi="仿宋" w:eastAsia="仿宋"/>
          <w:color w:val="000000"/>
          <w:sz w:val="32"/>
          <w:szCs w:val="32"/>
        </w:rPr>
        <w:t>人，执业（助理）医师</w:t>
      </w:r>
      <w:r>
        <w:rPr>
          <w:rFonts w:ascii="仿宋" w:hAnsi="仿宋" w:eastAsia="仿宋"/>
          <w:color w:val="000000"/>
          <w:sz w:val="32"/>
          <w:szCs w:val="32"/>
        </w:rPr>
        <w:t>3432</w:t>
      </w:r>
      <w:r>
        <w:rPr>
          <w:rFonts w:hint="eastAsia" w:ascii="仿宋" w:hAnsi="仿宋" w:eastAsia="仿宋"/>
          <w:color w:val="000000"/>
          <w:sz w:val="32"/>
          <w:szCs w:val="32"/>
        </w:rPr>
        <w:t>人。</w:t>
      </w:r>
      <w:r>
        <w:rPr>
          <w:rFonts w:hint="eastAsia" w:ascii="仿宋" w:hAnsi="仿宋" w:eastAsia="仿宋"/>
          <w:color w:val="000000" w:themeColor="text1"/>
          <w:sz w:val="32"/>
          <w:szCs w:val="32"/>
          <w14:textFill>
            <w14:solidFill>
              <w14:schemeClr w14:val="tx1"/>
            </w14:solidFill>
          </w14:textFill>
        </w:rPr>
        <w:t>完成95轮、1亿余人次核酸检测，完成</w:t>
      </w:r>
      <w:r>
        <w:rPr>
          <w:rFonts w:ascii="仿宋" w:hAnsi="仿宋" w:eastAsia="仿宋"/>
          <w:color w:val="000000" w:themeColor="text1"/>
          <w:sz w:val="32"/>
          <w:szCs w:val="32"/>
          <w14:textFill>
            <w14:solidFill>
              <w14:schemeClr w14:val="tx1"/>
            </w14:solidFill>
          </w14:textFill>
        </w:rPr>
        <w:t>104.6</w:t>
      </w:r>
      <w:r>
        <w:rPr>
          <w:rFonts w:hint="eastAsia" w:ascii="仿宋" w:hAnsi="仿宋" w:eastAsia="仿宋"/>
          <w:color w:val="000000" w:themeColor="text1"/>
          <w:sz w:val="32"/>
          <w:szCs w:val="32"/>
          <w14:textFill>
            <w14:solidFill>
              <w14:schemeClr w14:val="tx1"/>
            </w14:solidFill>
          </w14:textFill>
        </w:rPr>
        <w:t>万人、</w:t>
      </w:r>
      <w:r>
        <w:rPr>
          <w:rFonts w:ascii="仿宋" w:hAnsi="仿宋" w:eastAsia="仿宋"/>
          <w:color w:val="000000" w:themeColor="text1"/>
          <w:sz w:val="32"/>
          <w:szCs w:val="32"/>
          <w14:textFill>
            <w14:solidFill>
              <w14:schemeClr w14:val="tx1"/>
            </w14:solidFill>
          </w14:textFill>
        </w:rPr>
        <w:t>284.4万</w:t>
      </w:r>
      <w:r>
        <w:rPr>
          <w:rFonts w:hint="eastAsia" w:ascii="仿宋" w:hAnsi="仿宋" w:eastAsia="仿宋"/>
          <w:color w:val="000000" w:themeColor="text1"/>
          <w:sz w:val="32"/>
          <w:szCs w:val="32"/>
          <w14:textFill>
            <w14:solidFill>
              <w14:schemeClr w14:val="tx1"/>
            </w14:solidFill>
          </w14:textFill>
        </w:rPr>
        <w:t>剂次疫苗接种，覆盖率达到97.4%。</w:t>
      </w:r>
      <w:r>
        <w:rPr>
          <w:rFonts w:hint="eastAsia" w:ascii="仿宋" w:hAnsi="仿宋" w:eastAsia="仿宋" w:cs="仿宋_GB2312"/>
          <w:color w:val="000000" w:themeColor="text1"/>
          <w:sz w:val="32"/>
          <w:szCs w:val="32"/>
          <w14:textFill>
            <w14:solidFill>
              <w14:schemeClr w14:val="tx1"/>
            </w14:solidFill>
          </w14:textFill>
        </w:rPr>
        <w:t>全面启动全国基层中医药工作示范区创建工作，培养基层中医骨干61人。20%的社区卫生服务站、村卫生室完成标准化中医阁建设，培训乡村医生</w:t>
      </w:r>
      <w:r>
        <w:rPr>
          <w:rFonts w:ascii="仿宋" w:hAnsi="仿宋" w:eastAsia="仿宋" w:cs="仿宋_GB2312"/>
          <w:color w:val="000000" w:themeColor="text1"/>
          <w:sz w:val="32"/>
          <w:szCs w:val="32"/>
          <w14:textFill>
            <w14:solidFill>
              <w14:schemeClr w14:val="tx1"/>
            </w14:solidFill>
          </w14:textFill>
        </w:rPr>
        <w:t>98</w:t>
      </w:r>
      <w:r>
        <w:rPr>
          <w:rFonts w:hint="eastAsia" w:ascii="仿宋" w:hAnsi="仿宋" w:eastAsia="仿宋" w:cs="仿宋_GB2312"/>
          <w:color w:val="000000" w:themeColor="text1"/>
          <w:sz w:val="32"/>
          <w:szCs w:val="32"/>
          <w14:textFill>
            <w14:solidFill>
              <w14:schemeClr w14:val="tx1"/>
            </w14:solidFill>
          </w14:textFill>
        </w:rPr>
        <w:t>人。</w:t>
      </w:r>
    </w:p>
    <w:p>
      <w:pPr>
        <w:pStyle w:val="6"/>
        <w:spacing w:before="0" w:beforeAutospacing="0" w:after="0" w:afterAutospacing="0" w:line="620" w:lineRule="exact"/>
        <w:ind w:left="210" w:leftChars="100"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群众体育基础进一步夯实。</w:t>
      </w:r>
      <w:r>
        <w:rPr>
          <w:rFonts w:ascii="仿宋" w:hAnsi="仿宋" w:eastAsia="仿宋" w:cs="仿宋"/>
          <w:color w:val="000000" w:themeColor="text1"/>
          <w:sz w:val="32"/>
          <w:szCs w:val="32"/>
          <w14:textFill>
            <w14:solidFill>
              <w14:schemeClr w14:val="tx1"/>
            </w14:solidFill>
          </w14:textFill>
        </w:rPr>
        <w:t>年末</w:t>
      </w:r>
      <w:r>
        <w:rPr>
          <w:rFonts w:hint="eastAsia" w:ascii="仿宋" w:hAnsi="仿宋" w:eastAsia="仿宋" w:cs="仿宋"/>
          <w:color w:val="000000" w:themeColor="text1"/>
          <w:sz w:val="32"/>
          <w:szCs w:val="32"/>
          <w14:textFill>
            <w14:solidFill>
              <w14:schemeClr w14:val="tx1"/>
            </w14:solidFill>
          </w14:textFill>
        </w:rPr>
        <w:t>全区体育社团35个，全民健身站点1300余处，社会体育指导员4800余人，全年组织全民健身活动150余项。</w:t>
      </w:r>
    </w:p>
    <w:p>
      <w:pPr>
        <w:pStyle w:val="6"/>
        <w:spacing w:before="0" w:beforeAutospacing="0" w:after="0" w:afterAutospacing="0" w:line="640" w:lineRule="exact"/>
        <w:jc w:val="center"/>
        <w:rPr>
          <w:color w:val="000000"/>
          <w:sz w:val="21"/>
          <w:szCs w:val="21"/>
        </w:rPr>
      </w:pPr>
      <w:r>
        <w:rPr>
          <w:rFonts w:hint="eastAsia" w:ascii="黑体" w:hAnsi="黑体" w:eastAsia="黑体"/>
          <w:color w:val="000000"/>
          <w:sz w:val="32"/>
          <w:szCs w:val="32"/>
        </w:rPr>
        <w:t>十、城市建设、环境和安全生产</w:t>
      </w:r>
    </w:p>
    <w:p>
      <w:pPr>
        <w:widowControl/>
        <w:shd w:val="clear" w:color="auto" w:fill="FFFFFF"/>
        <w:spacing w:line="600" w:lineRule="atLeast"/>
        <w:ind w:firstLine="645"/>
        <w:rPr>
          <w:rFonts w:ascii="仿宋" w:hAnsi="仿宋" w:eastAsia="仿宋" w:cs="宋体"/>
          <w:color w:val="3D3D3D"/>
          <w:kern w:val="0"/>
          <w:sz w:val="32"/>
          <w:szCs w:val="32"/>
        </w:rPr>
      </w:pPr>
      <w:r>
        <w:rPr>
          <w:rFonts w:hint="eastAsia" w:ascii="仿宋" w:hAnsi="仿宋" w:eastAsia="仿宋" w:cs="宋体"/>
          <w:b/>
          <w:bCs/>
          <w:color w:val="3D3D3D"/>
          <w:kern w:val="0"/>
          <w:sz w:val="32"/>
          <w:szCs w:val="32"/>
        </w:rPr>
        <w:t>能源结构不断优化。</w:t>
      </w:r>
      <w:r>
        <w:rPr>
          <w:rFonts w:hint="eastAsia" w:ascii="仿宋" w:hAnsi="仿宋" w:eastAsia="仿宋" w:cs="宋体"/>
          <w:color w:val="3D3D3D"/>
          <w:kern w:val="0"/>
          <w:sz w:val="32"/>
          <w:szCs w:val="32"/>
        </w:rPr>
        <w:t>规模以上工业综合能源消费量下降10.8%，其中，规模以上工业煤炭消费 505.7万吨，下降5.4 %；焦炭消费30.1万吨，下降36.4%；天然气消费1.0亿立方米，下降19.6 %。</w:t>
      </w:r>
    </w:p>
    <w:p>
      <w:pPr>
        <w:widowControl/>
        <w:shd w:val="clear" w:color="auto" w:fill="FFFFFF"/>
        <w:spacing w:line="600" w:lineRule="atLeast"/>
        <w:ind w:firstLine="645"/>
        <w:jc w:val="left"/>
        <w:rPr>
          <w:rFonts w:ascii="仿宋" w:hAnsi="仿宋" w:eastAsia="仿宋" w:cs="宋体"/>
          <w:color w:val="3D3D3D"/>
          <w:kern w:val="0"/>
          <w:szCs w:val="21"/>
        </w:rPr>
      </w:pPr>
      <w:r>
        <w:rPr>
          <w:rFonts w:hint="eastAsia" w:ascii="仿宋" w:hAnsi="仿宋" w:eastAsia="仿宋" w:cs="宋体"/>
          <w:b/>
          <w:bCs/>
          <w:color w:val="3D3D3D"/>
          <w:kern w:val="0"/>
          <w:sz w:val="32"/>
          <w:szCs w:val="32"/>
        </w:rPr>
        <w:t>全社会用电结构优调。</w:t>
      </w:r>
      <w:r>
        <w:rPr>
          <w:rFonts w:hint="eastAsia" w:ascii="仿宋" w:hAnsi="仿宋" w:eastAsia="仿宋" w:cs="宋体"/>
          <w:color w:val="3D3D3D"/>
          <w:kern w:val="0"/>
          <w:sz w:val="32"/>
          <w:szCs w:val="32"/>
        </w:rPr>
        <w:t>全社会用电量</w:t>
      </w:r>
      <w:r>
        <w:rPr>
          <w:rFonts w:ascii="仿宋" w:hAnsi="仿宋" w:eastAsia="仿宋" w:cs="宋体"/>
          <w:color w:val="3D3D3D"/>
          <w:kern w:val="0"/>
          <w:sz w:val="32"/>
          <w:szCs w:val="32"/>
        </w:rPr>
        <w:t>61.9</w:t>
      </w:r>
      <w:r>
        <w:rPr>
          <w:rFonts w:hint="eastAsia" w:ascii="仿宋" w:hAnsi="仿宋" w:eastAsia="仿宋" w:cs="宋体"/>
          <w:color w:val="3D3D3D"/>
          <w:kern w:val="0"/>
          <w:sz w:val="32"/>
          <w:szCs w:val="32"/>
        </w:rPr>
        <w:t>亿千瓦时，下降8</w:t>
      </w:r>
      <w:r>
        <w:rPr>
          <w:rFonts w:ascii="仿宋" w:hAnsi="仿宋" w:eastAsia="仿宋" w:cs="宋体"/>
          <w:color w:val="3D3D3D"/>
          <w:kern w:val="0"/>
          <w:sz w:val="32"/>
          <w:szCs w:val="32"/>
        </w:rPr>
        <w:t>.3</w:t>
      </w:r>
      <w:r>
        <w:rPr>
          <w:rFonts w:hint="eastAsia" w:ascii="仿宋" w:hAnsi="仿宋" w:eastAsia="仿宋" w:cs="宋体"/>
          <w:color w:val="3D3D3D"/>
          <w:kern w:val="0"/>
          <w:sz w:val="32"/>
          <w:szCs w:val="32"/>
        </w:rPr>
        <w:t>%</w:t>
      </w:r>
      <w:r>
        <w:rPr>
          <w:rFonts w:ascii="仿宋" w:hAnsi="仿宋" w:eastAsia="仿宋" w:cs="宋体"/>
          <w:color w:val="3D3D3D"/>
          <w:kern w:val="0"/>
          <w:sz w:val="32"/>
          <w:szCs w:val="32"/>
        </w:rPr>
        <w:t>。</w:t>
      </w:r>
      <w:r>
        <w:rPr>
          <w:rFonts w:hint="eastAsia" w:ascii="仿宋" w:hAnsi="仿宋" w:eastAsia="仿宋" w:cs="宋体"/>
          <w:color w:val="3D3D3D"/>
          <w:kern w:val="0"/>
          <w:sz w:val="32"/>
          <w:szCs w:val="32"/>
        </w:rPr>
        <w:t>分产业看，第一产业用电量</w:t>
      </w:r>
      <w:r>
        <w:rPr>
          <w:rFonts w:ascii="仿宋" w:hAnsi="仿宋" w:eastAsia="仿宋" w:cs="宋体"/>
          <w:color w:val="3D3D3D"/>
          <w:kern w:val="0"/>
          <w:sz w:val="32"/>
          <w:szCs w:val="32"/>
        </w:rPr>
        <w:t>0.5</w:t>
      </w:r>
      <w:r>
        <w:rPr>
          <w:rFonts w:hint="eastAsia" w:ascii="仿宋" w:hAnsi="仿宋" w:eastAsia="仿宋" w:cs="宋体"/>
          <w:color w:val="3D3D3D"/>
          <w:kern w:val="0"/>
          <w:sz w:val="32"/>
          <w:szCs w:val="32"/>
        </w:rPr>
        <w:t>亿千瓦时，下降8</w:t>
      </w:r>
      <w:r>
        <w:rPr>
          <w:rFonts w:ascii="仿宋" w:hAnsi="仿宋" w:eastAsia="仿宋" w:cs="宋体"/>
          <w:color w:val="3D3D3D"/>
          <w:kern w:val="0"/>
          <w:sz w:val="32"/>
          <w:szCs w:val="32"/>
        </w:rPr>
        <w:t>.9</w:t>
      </w:r>
      <w:r>
        <w:rPr>
          <w:rFonts w:hint="eastAsia" w:ascii="仿宋" w:hAnsi="仿宋" w:eastAsia="仿宋" w:cs="宋体"/>
          <w:color w:val="3D3D3D"/>
          <w:kern w:val="0"/>
          <w:sz w:val="32"/>
          <w:szCs w:val="32"/>
        </w:rPr>
        <w:t>%；第二产业用电量</w:t>
      </w:r>
      <w:r>
        <w:rPr>
          <w:rFonts w:ascii="仿宋" w:hAnsi="仿宋" w:eastAsia="仿宋" w:cs="宋体"/>
          <w:color w:val="3D3D3D"/>
          <w:kern w:val="0"/>
          <w:sz w:val="32"/>
          <w:szCs w:val="32"/>
        </w:rPr>
        <w:t>44.5</w:t>
      </w:r>
      <w:r>
        <w:rPr>
          <w:rFonts w:hint="eastAsia" w:ascii="仿宋" w:hAnsi="仿宋" w:eastAsia="仿宋" w:cs="宋体"/>
          <w:color w:val="3D3D3D"/>
          <w:kern w:val="0"/>
          <w:sz w:val="32"/>
          <w:szCs w:val="32"/>
        </w:rPr>
        <w:t>亿千瓦时，下降1</w:t>
      </w:r>
      <w:r>
        <w:rPr>
          <w:rFonts w:ascii="仿宋" w:hAnsi="仿宋" w:eastAsia="仿宋" w:cs="宋体"/>
          <w:color w:val="3D3D3D"/>
          <w:kern w:val="0"/>
          <w:sz w:val="32"/>
          <w:szCs w:val="32"/>
        </w:rPr>
        <w:t>3</w:t>
      </w:r>
      <w:r>
        <w:rPr>
          <w:rFonts w:hint="eastAsia" w:ascii="仿宋" w:hAnsi="仿宋" w:eastAsia="仿宋" w:cs="宋体"/>
          <w:color w:val="3D3D3D"/>
          <w:kern w:val="0"/>
          <w:sz w:val="32"/>
          <w:szCs w:val="32"/>
        </w:rPr>
        <w:t>%；第三产业用电量</w:t>
      </w:r>
      <w:r>
        <w:rPr>
          <w:rFonts w:ascii="仿宋" w:hAnsi="仿宋" w:eastAsia="仿宋" w:cs="宋体"/>
          <w:color w:val="3D3D3D"/>
          <w:kern w:val="0"/>
          <w:sz w:val="32"/>
          <w:szCs w:val="32"/>
        </w:rPr>
        <w:t>7.5</w:t>
      </w:r>
      <w:r>
        <w:rPr>
          <w:rFonts w:hint="eastAsia" w:ascii="仿宋" w:hAnsi="仿宋" w:eastAsia="仿宋" w:cs="宋体"/>
          <w:color w:val="3D3D3D"/>
          <w:kern w:val="0"/>
          <w:sz w:val="32"/>
          <w:szCs w:val="32"/>
        </w:rPr>
        <w:t>亿千瓦时，增长</w:t>
      </w:r>
      <w:r>
        <w:rPr>
          <w:rFonts w:ascii="仿宋" w:hAnsi="仿宋" w:eastAsia="仿宋" w:cs="宋体"/>
          <w:color w:val="3D3D3D"/>
          <w:kern w:val="0"/>
          <w:sz w:val="32"/>
          <w:szCs w:val="32"/>
        </w:rPr>
        <w:t>2.6</w:t>
      </w:r>
      <w:r>
        <w:rPr>
          <w:rFonts w:hint="eastAsia" w:ascii="仿宋" w:hAnsi="仿宋" w:eastAsia="仿宋" w:cs="宋体"/>
          <w:color w:val="3D3D3D"/>
          <w:kern w:val="0"/>
          <w:sz w:val="32"/>
          <w:szCs w:val="32"/>
        </w:rPr>
        <w:t>%。工业用电量</w:t>
      </w:r>
      <w:r>
        <w:rPr>
          <w:rFonts w:ascii="仿宋" w:hAnsi="仿宋" w:eastAsia="仿宋" w:cs="宋体"/>
          <w:color w:val="3D3D3D"/>
          <w:kern w:val="0"/>
          <w:sz w:val="32"/>
          <w:szCs w:val="32"/>
        </w:rPr>
        <w:t>43.1</w:t>
      </w:r>
      <w:r>
        <w:rPr>
          <w:rFonts w:hint="eastAsia" w:ascii="仿宋" w:hAnsi="仿宋" w:eastAsia="仿宋" w:cs="宋体"/>
          <w:color w:val="3D3D3D"/>
          <w:kern w:val="0"/>
          <w:sz w:val="32"/>
          <w:szCs w:val="32"/>
        </w:rPr>
        <w:t>亿千瓦时，占全社会用电量比重为52.6%，下降</w:t>
      </w:r>
      <w:r>
        <w:rPr>
          <w:rFonts w:ascii="仿宋" w:hAnsi="仿宋" w:eastAsia="仿宋" w:cs="宋体"/>
          <w:color w:val="3D3D3D"/>
          <w:kern w:val="0"/>
          <w:sz w:val="32"/>
          <w:szCs w:val="32"/>
        </w:rPr>
        <w:t>13.3</w:t>
      </w:r>
      <w:r>
        <w:rPr>
          <w:rFonts w:hint="eastAsia" w:ascii="仿宋" w:hAnsi="仿宋" w:eastAsia="仿宋" w:cs="宋体"/>
          <w:color w:val="3D3D3D"/>
          <w:kern w:val="0"/>
          <w:sz w:val="32"/>
          <w:szCs w:val="32"/>
        </w:rPr>
        <w:t>%。</w:t>
      </w:r>
    </w:p>
    <w:p>
      <w:pPr>
        <w:pStyle w:val="2"/>
        <w:spacing w:after="0" w:line="620" w:lineRule="exact"/>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生态环境持续改善。</w:t>
      </w:r>
      <w:r>
        <w:rPr>
          <w:rFonts w:hint="eastAsia" w:ascii="仿宋" w:hAnsi="仿宋" w:eastAsia="仿宋"/>
          <w:bCs/>
          <w:color w:val="000000" w:themeColor="text1"/>
          <w:sz w:val="32"/>
          <w:szCs w:val="32"/>
          <w14:textFill>
            <w14:solidFill>
              <w14:schemeClr w14:val="tx1"/>
            </w14:solidFill>
          </w14:textFill>
        </w:rPr>
        <w:t>全年空气质量良好以上天数达到</w:t>
      </w:r>
      <w:r>
        <w:rPr>
          <w:rFonts w:ascii="仿宋" w:hAnsi="仿宋" w:eastAsia="仿宋"/>
          <w:bCs/>
          <w:color w:val="000000" w:themeColor="text1"/>
          <w:sz w:val="32"/>
          <w:szCs w:val="32"/>
          <w14:textFill>
            <w14:solidFill>
              <w14:schemeClr w14:val="tx1"/>
            </w14:solidFill>
          </w14:textFill>
        </w:rPr>
        <w:t>256</w:t>
      </w:r>
      <w:r>
        <w:rPr>
          <w:rFonts w:hint="eastAsia" w:ascii="仿宋" w:hAnsi="仿宋" w:eastAsia="仿宋"/>
          <w:bCs/>
          <w:color w:val="000000" w:themeColor="text1"/>
          <w:sz w:val="32"/>
          <w:szCs w:val="32"/>
          <w14:textFill>
            <w14:solidFill>
              <w14:schemeClr w14:val="tx1"/>
            </w14:solidFill>
          </w14:textFill>
        </w:rPr>
        <w:t>天，优良率70.1%，同比增长3个百分点。</w:t>
      </w:r>
      <w:r>
        <w:rPr>
          <w:rFonts w:hint="eastAsia" w:ascii="仿宋" w:hAnsi="仿宋" w:eastAsia="仿宋"/>
          <w:sz w:val="32"/>
          <w:szCs w:val="32"/>
        </w:rPr>
        <w:t>全年城区环境空气中可吸入颗粒物年均浓度</w:t>
      </w:r>
      <w:r>
        <w:rPr>
          <w:rFonts w:ascii="仿宋" w:hAnsi="仿宋" w:eastAsia="仿宋"/>
          <w:sz w:val="32"/>
          <w:szCs w:val="32"/>
        </w:rPr>
        <w:t>78</w:t>
      </w:r>
      <w:r>
        <w:rPr>
          <w:rFonts w:hint="eastAsia" w:ascii="仿宋" w:hAnsi="仿宋" w:eastAsia="仿宋"/>
          <w:sz w:val="32"/>
          <w:szCs w:val="32"/>
        </w:rPr>
        <w:t>微克/立方米，细颗粒物年均浓度</w:t>
      </w:r>
      <w:r>
        <w:rPr>
          <w:rFonts w:ascii="仿宋" w:hAnsi="仿宋" w:eastAsia="仿宋"/>
          <w:sz w:val="32"/>
          <w:szCs w:val="32"/>
        </w:rPr>
        <w:t>37</w:t>
      </w:r>
      <w:r>
        <w:rPr>
          <w:rFonts w:hint="eastAsia" w:ascii="仿宋" w:hAnsi="仿宋" w:eastAsia="仿宋"/>
          <w:sz w:val="32"/>
          <w:szCs w:val="32"/>
        </w:rPr>
        <w:t>微克/立方米，二氧化硫年均浓度</w:t>
      </w:r>
      <w:r>
        <w:rPr>
          <w:rFonts w:ascii="仿宋" w:hAnsi="仿宋" w:eastAsia="仿宋"/>
          <w:sz w:val="32"/>
          <w:szCs w:val="32"/>
        </w:rPr>
        <w:t>11</w:t>
      </w:r>
      <w:r>
        <w:rPr>
          <w:rFonts w:hint="eastAsia" w:ascii="仿宋" w:hAnsi="仿宋" w:eastAsia="仿宋"/>
          <w:sz w:val="32"/>
          <w:szCs w:val="32"/>
        </w:rPr>
        <w:t>微克/立方米，二氧化氮年均浓度</w:t>
      </w:r>
      <w:r>
        <w:rPr>
          <w:rFonts w:ascii="仿宋" w:hAnsi="仿宋" w:eastAsia="仿宋"/>
          <w:sz w:val="32"/>
          <w:szCs w:val="32"/>
        </w:rPr>
        <w:t>30</w:t>
      </w:r>
      <w:r>
        <w:rPr>
          <w:rFonts w:hint="eastAsia" w:ascii="仿宋" w:hAnsi="仿宋" w:eastAsia="仿宋"/>
          <w:sz w:val="32"/>
          <w:szCs w:val="32"/>
        </w:rPr>
        <w:t>微克/立方米。区域环境噪声昼间平均等效声级</w:t>
      </w:r>
      <w:r>
        <w:rPr>
          <w:rFonts w:ascii="仿宋" w:hAnsi="仿宋" w:eastAsia="仿宋"/>
          <w:sz w:val="32"/>
          <w:szCs w:val="32"/>
        </w:rPr>
        <w:t>52.3</w:t>
      </w:r>
      <w:r>
        <w:rPr>
          <w:rFonts w:hint="eastAsia" w:ascii="仿宋" w:hAnsi="仿宋" w:eastAsia="仿宋"/>
          <w:sz w:val="32"/>
          <w:szCs w:val="32"/>
        </w:rPr>
        <w:t>分贝，市区道路交通噪声平均等效声级</w:t>
      </w:r>
      <w:r>
        <w:rPr>
          <w:rFonts w:ascii="仿宋" w:hAnsi="仿宋" w:eastAsia="仿宋"/>
          <w:sz w:val="32"/>
          <w:szCs w:val="32"/>
        </w:rPr>
        <w:t>66.6</w:t>
      </w:r>
      <w:r>
        <w:rPr>
          <w:rFonts w:hint="eastAsia" w:ascii="仿宋" w:hAnsi="仿宋" w:eastAsia="仿宋"/>
          <w:sz w:val="32"/>
          <w:szCs w:val="32"/>
        </w:rPr>
        <w:t>分贝。</w:t>
      </w:r>
      <w:r>
        <w:rPr>
          <w:rFonts w:hint="eastAsia" w:ascii="仿宋" w:hAnsi="仿宋" w:eastAsia="仿宋"/>
          <w:bCs/>
          <w:color w:val="000000" w:themeColor="text1"/>
          <w:sz w:val="32"/>
          <w:szCs w:val="32"/>
          <w14:textFill>
            <w14:solidFill>
              <w14:schemeClr w14:val="tx1"/>
            </w14:solidFill>
          </w14:textFill>
        </w:rPr>
        <w:t>新增荒山造林2000余亩，实施森林抚育1.5万亩，裸土覆绿7.2万平方米。</w:t>
      </w:r>
    </w:p>
    <w:p>
      <w:pPr>
        <w:pStyle w:val="2"/>
        <w:spacing w:after="0" w:line="620" w:lineRule="exact"/>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shd w:val="clear" w:color="auto" w:fill="FFFFFF"/>
          <w14:textFill>
            <w14:solidFill>
              <w14:schemeClr w14:val="tx1"/>
            </w14:solidFill>
          </w14:textFill>
        </w:rPr>
        <w:t>城市建设加快推进。</w:t>
      </w:r>
      <w:r>
        <w:rPr>
          <w:rFonts w:hint="eastAsia" w:ascii="仿宋" w:hAnsi="仿宋" w:eastAsia="仿宋"/>
          <w:color w:val="000000" w:themeColor="text1"/>
          <w:sz w:val="32"/>
          <w:szCs w:val="32"/>
          <w14:textFill>
            <w14:solidFill>
              <w14:schemeClr w14:val="tx1"/>
            </w14:solidFill>
          </w14:textFill>
        </w:rPr>
        <w:t>济莱高铁、济高高速章丘段等工程全面建成，济潍高速章丘段、小清河复航等工程加快建设，济滨高铁、</w:t>
      </w:r>
      <w:r>
        <w:rPr>
          <w:rFonts w:hint="eastAsia" w:ascii="仿宋" w:hAnsi="仿宋" w:eastAsia="仿宋"/>
          <w:bCs/>
          <w:color w:val="000000" w:themeColor="text1"/>
          <w:sz w:val="32"/>
          <w:szCs w:val="32"/>
          <w14:textFill>
            <w14:solidFill>
              <w14:schemeClr w14:val="tx1"/>
            </w14:solidFill>
          </w14:textFill>
        </w:rPr>
        <w:t>轨道交通8号线等重大工程全面启动。</w:t>
      </w:r>
      <w:r>
        <w:rPr>
          <w:rFonts w:hint="eastAsia" w:ascii="仿宋" w:hAnsi="仿宋" w:eastAsia="仿宋"/>
          <w:color w:val="000000" w:themeColor="text1"/>
          <w:sz w:val="32"/>
          <w:szCs w:val="32"/>
          <w14:textFill>
            <w14:solidFill>
              <w14:schemeClr w14:val="tx1"/>
            </w14:solidFill>
          </w14:textFill>
        </w:rPr>
        <w:t>新增供热覆盖面积351万平方米，实施6条特色景观路建设，建成区绿化覆盖率达到44.9%。新建5G基站868处，实现主城区5G网络全覆盖，获评济南市首批“千兆城市”示范区。</w:t>
      </w:r>
      <w:r>
        <w:rPr>
          <w:rFonts w:hint="eastAsia" w:ascii="仿宋" w:hAnsi="仿宋" w:eastAsia="仿宋" w:cs="仿宋_GB2312"/>
          <w:color w:val="000000" w:themeColor="text1"/>
          <w:sz w:val="32"/>
          <w:szCs w:val="32"/>
          <w14:textFill>
            <w14:solidFill>
              <w14:schemeClr w14:val="tx1"/>
            </w14:solidFill>
          </w14:textFill>
        </w:rPr>
        <w:t>高标准打造30个省级智慧社区，入选国家政务数据直达基层试点。</w:t>
      </w:r>
    </w:p>
    <w:p>
      <w:pPr>
        <w:pStyle w:val="6"/>
        <w:spacing w:before="0" w:beforeAutospacing="0" w:after="0" w:afterAutospacing="0"/>
        <w:jc w:val="center"/>
        <w:rPr>
          <w:color w:val="000000"/>
          <w:sz w:val="21"/>
          <w:szCs w:val="21"/>
        </w:rPr>
      </w:pPr>
      <w:r>
        <w:rPr>
          <w:rFonts w:hint="eastAsia" w:ascii="黑体" w:hAnsi="黑体" w:eastAsia="黑体"/>
          <w:color w:val="000000"/>
          <w:sz w:val="32"/>
          <w:szCs w:val="32"/>
        </w:rPr>
        <w:t>十一、居民生活和社会保障</w:t>
      </w:r>
    </w:p>
    <w:p>
      <w:pPr>
        <w:pStyle w:val="6"/>
        <w:spacing w:before="0" w:beforeAutospacing="0" w:after="0" w:afterAutospacing="0" w:line="620" w:lineRule="exact"/>
        <w:ind w:firstLine="643" w:firstLineChars="200"/>
        <w:jc w:val="both"/>
        <w:rPr>
          <w:rFonts w:ascii="仿宋" w:hAnsi="仿宋" w:eastAsia="仿宋"/>
          <w:color w:val="000000"/>
          <w:sz w:val="32"/>
          <w:szCs w:val="32"/>
        </w:rPr>
      </w:pPr>
      <w:r>
        <w:rPr>
          <w:rFonts w:hint="eastAsia" w:ascii="仿宋" w:hAnsi="仿宋" w:eastAsia="仿宋"/>
          <w:b/>
          <w:color w:val="000000"/>
          <w:sz w:val="32"/>
          <w:szCs w:val="32"/>
        </w:rPr>
        <w:t>居民收入稳步增长。</w:t>
      </w:r>
      <w:r>
        <w:rPr>
          <w:rFonts w:hint="eastAsia" w:ascii="仿宋" w:hAnsi="仿宋" w:eastAsia="仿宋"/>
          <w:color w:val="000000"/>
          <w:sz w:val="32"/>
          <w:szCs w:val="32"/>
        </w:rPr>
        <w:t>全区居民人均可支配收入</w:t>
      </w:r>
      <w:r>
        <w:rPr>
          <w:rFonts w:ascii="仿宋" w:hAnsi="仿宋" w:eastAsia="仿宋"/>
          <w:color w:val="000000"/>
          <w:sz w:val="32"/>
          <w:szCs w:val="32"/>
        </w:rPr>
        <w:t>39368元，增长4.8%。其中，</w:t>
      </w:r>
      <w:r>
        <w:rPr>
          <w:rFonts w:hint="eastAsia" w:ascii="仿宋" w:hAnsi="仿宋" w:eastAsia="仿宋"/>
          <w:color w:val="000000"/>
          <w:sz w:val="32"/>
          <w:szCs w:val="32"/>
        </w:rPr>
        <w:t>城镇居民人均可支配收入</w:t>
      </w:r>
      <w:r>
        <w:rPr>
          <w:rFonts w:ascii="仿宋" w:hAnsi="仿宋" w:eastAsia="仿宋"/>
          <w:color w:val="000000"/>
          <w:sz w:val="32"/>
          <w:szCs w:val="32"/>
        </w:rPr>
        <w:t>48013</w:t>
      </w:r>
      <w:r>
        <w:rPr>
          <w:rFonts w:hint="eastAsia" w:ascii="仿宋" w:hAnsi="仿宋" w:eastAsia="仿宋"/>
          <w:color w:val="000000"/>
          <w:sz w:val="32"/>
          <w:szCs w:val="32"/>
        </w:rPr>
        <w:t>元，比上年增长</w:t>
      </w:r>
      <w:r>
        <w:rPr>
          <w:rFonts w:ascii="仿宋" w:hAnsi="仿宋" w:eastAsia="仿宋"/>
          <w:color w:val="000000"/>
          <w:sz w:val="32"/>
          <w:szCs w:val="32"/>
        </w:rPr>
        <w:t>3.6</w:t>
      </w:r>
      <w:r>
        <w:rPr>
          <w:rFonts w:hint="eastAsia" w:ascii="仿宋" w:hAnsi="仿宋" w:eastAsia="仿宋"/>
          <w:color w:val="000000"/>
          <w:sz w:val="32"/>
          <w:szCs w:val="32"/>
        </w:rPr>
        <w:t>%；城镇居民人均消费性支出</w:t>
      </w:r>
      <w:r>
        <w:rPr>
          <w:rFonts w:ascii="仿宋" w:hAnsi="仿宋" w:eastAsia="仿宋"/>
          <w:color w:val="000000"/>
          <w:sz w:val="32"/>
          <w:szCs w:val="32"/>
        </w:rPr>
        <w:t>29197</w:t>
      </w:r>
      <w:r>
        <w:rPr>
          <w:rFonts w:hint="eastAsia" w:ascii="仿宋" w:hAnsi="仿宋" w:eastAsia="仿宋"/>
          <w:color w:val="000000"/>
          <w:sz w:val="32"/>
          <w:szCs w:val="32"/>
        </w:rPr>
        <w:t>元，增长</w:t>
      </w:r>
      <w:r>
        <w:rPr>
          <w:rFonts w:ascii="仿宋" w:hAnsi="仿宋" w:eastAsia="仿宋"/>
          <w:color w:val="000000"/>
          <w:sz w:val="32"/>
          <w:szCs w:val="32"/>
        </w:rPr>
        <w:t>-2.7</w:t>
      </w:r>
      <w:r>
        <w:rPr>
          <w:rFonts w:hint="eastAsia" w:ascii="仿宋" w:hAnsi="仿宋" w:eastAsia="仿宋"/>
          <w:color w:val="000000"/>
          <w:sz w:val="32"/>
          <w:szCs w:val="32"/>
        </w:rPr>
        <w:t>%。农村居民人均可支配收入</w:t>
      </w:r>
      <w:r>
        <w:rPr>
          <w:rFonts w:ascii="仿宋" w:hAnsi="仿宋" w:eastAsia="仿宋"/>
          <w:color w:val="000000"/>
          <w:sz w:val="32"/>
          <w:szCs w:val="32"/>
        </w:rPr>
        <w:t>28226</w:t>
      </w:r>
      <w:r>
        <w:rPr>
          <w:rFonts w:hint="eastAsia" w:ascii="仿宋" w:hAnsi="仿宋" w:eastAsia="仿宋"/>
          <w:color w:val="000000"/>
          <w:sz w:val="32"/>
          <w:szCs w:val="32"/>
        </w:rPr>
        <w:t>元，增长</w:t>
      </w:r>
      <w:r>
        <w:rPr>
          <w:rFonts w:ascii="仿宋" w:hAnsi="仿宋" w:eastAsia="仿宋"/>
          <w:color w:val="000000"/>
          <w:sz w:val="32"/>
          <w:szCs w:val="32"/>
        </w:rPr>
        <w:t>5.6</w:t>
      </w:r>
      <w:r>
        <w:rPr>
          <w:rFonts w:hint="eastAsia" w:ascii="仿宋" w:hAnsi="仿宋" w:eastAsia="仿宋"/>
          <w:color w:val="000000"/>
          <w:sz w:val="32"/>
          <w:szCs w:val="32"/>
        </w:rPr>
        <w:t>%；农村居民人均消费性支出</w:t>
      </w:r>
      <w:r>
        <w:rPr>
          <w:rFonts w:ascii="仿宋" w:hAnsi="仿宋" w:eastAsia="仿宋"/>
          <w:color w:val="000000"/>
          <w:sz w:val="32"/>
          <w:szCs w:val="32"/>
        </w:rPr>
        <w:t>17206</w:t>
      </w:r>
      <w:r>
        <w:rPr>
          <w:rFonts w:hint="eastAsia" w:ascii="仿宋" w:hAnsi="仿宋" w:eastAsia="仿宋"/>
          <w:color w:val="000000"/>
          <w:sz w:val="32"/>
          <w:szCs w:val="32"/>
        </w:rPr>
        <w:t>元，增长</w:t>
      </w:r>
      <w:r>
        <w:rPr>
          <w:rFonts w:ascii="仿宋" w:hAnsi="仿宋" w:eastAsia="仿宋"/>
          <w:color w:val="000000"/>
          <w:sz w:val="32"/>
          <w:szCs w:val="32"/>
        </w:rPr>
        <w:t>2.4</w:t>
      </w:r>
      <w:r>
        <w:rPr>
          <w:rFonts w:hint="eastAsia" w:ascii="仿宋" w:hAnsi="仿宋" w:eastAsia="仿宋"/>
          <w:color w:val="000000"/>
          <w:sz w:val="32"/>
          <w:szCs w:val="32"/>
        </w:rPr>
        <w:t>%。城镇居民恩格尔系数</w:t>
      </w:r>
      <w:r>
        <w:rPr>
          <w:rStyle w:val="10"/>
          <w:rFonts w:ascii="仿宋" w:hAnsi="仿宋" w:eastAsia="仿宋"/>
          <w:color w:val="000000"/>
          <w:sz w:val="32"/>
          <w:szCs w:val="32"/>
        </w:rPr>
        <w:endnoteReference w:id="8" w:customMarkFollows="1"/>
        <w:t>[9]</w:t>
      </w:r>
      <w:r>
        <w:rPr>
          <w:rFonts w:ascii="仿宋" w:hAnsi="仿宋" w:eastAsia="仿宋"/>
          <w:color w:val="000000"/>
          <w:sz w:val="32"/>
          <w:szCs w:val="32"/>
        </w:rPr>
        <w:t>28.0</w:t>
      </w:r>
      <w:r>
        <w:rPr>
          <w:rFonts w:hint="eastAsia" w:ascii="仿宋" w:hAnsi="仿宋" w:eastAsia="仿宋"/>
          <w:color w:val="000000"/>
          <w:sz w:val="32"/>
          <w:szCs w:val="32"/>
        </w:rPr>
        <w:t>%，农村居民恩格尔系数</w:t>
      </w:r>
      <w:r>
        <w:rPr>
          <w:rFonts w:ascii="仿宋" w:hAnsi="仿宋" w:eastAsia="仿宋"/>
          <w:color w:val="000000"/>
          <w:sz w:val="32"/>
          <w:szCs w:val="32"/>
        </w:rPr>
        <w:t>28.9</w:t>
      </w:r>
      <w:r>
        <w:rPr>
          <w:rFonts w:hint="eastAsia" w:ascii="仿宋" w:hAnsi="仿宋" w:eastAsia="仿宋"/>
          <w:color w:val="000000"/>
          <w:sz w:val="32"/>
          <w:szCs w:val="32"/>
        </w:rPr>
        <w:t>%。</w:t>
      </w:r>
    </w:p>
    <w:p>
      <w:pPr>
        <w:pStyle w:val="6"/>
        <w:jc w:val="center"/>
        <w:rPr>
          <w:color w:val="000000"/>
          <w:sz w:val="21"/>
          <w:szCs w:val="21"/>
        </w:rPr>
      </w:pPr>
      <w:r>
        <w:rPr>
          <w:rFonts w:hint="eastAsia"/>
          <w:color w:val="000000"/>
          <w:sz w:val="21"/>
          <w:szCs w:val="21"/>
        </w:rPr>
        <w:t>202</w:t>
      </w:r>
      <w:r>
        <w:rPr>
          <w:color w:val="000000"/>
          <w:sz w:val="21"/>
          <w:szCs w:val="21"/>
        </w:rPr>
        <w:t>2</w:t>
      </w:r>
      <w:r>
        <w:rPr>
          <w:rFonts w:hint="eastAsia"/>
          <w:color w:val="000000"/>
          <w:sz w:val="21"/>
          <w:szCs w:val="21"/>
        </w:rPr>
        <w:t>年全区居民人均可支配收入</w:t>
      </w:r>
    </w:p>
    <w:tbl>
      <w:tblPr>
        <w:tblStyle w:val="7"/>
        <w:tblW w:w="8640" w:type="dxa"/>
        <w:tblInd w:w="108" w:type="dxa"/>
        <w:tblLayout w:type="autofit"/>
        <w:tblCellMar>
          <w:top w:w="0" w:type="dxa"/>
          <w:left w:w="108" w:type="dxa"/>
          <w:bottom w:w="0" w:type="dxa"/>
          <w:right w:w="108" w:type="dxa"/>
        </w:tblCellMar>
      </w:tblPr>
      <w:tblGrid>
        <w:gridCol w:w="1440"/>
        <w:gridCol w:w="1200"/>
        <w:gridCol w:w="1200"/>
        <w:gridCol w:w="1200"/>
        <w:gridCol w:w="1200"/>
        <w:gridCol w:w="1200"/>
        <w:gridCol w:w="1200"/>
      </w:tblGrid>
      <w:tr>
        <w:tblPrEx>
          <w:tblCellMar>
            <w:top w:w="0" w:type="dxa"/>
            <w:left w:w="108" w:type="dxa"/>
            <w:bottom w:w="0" w:type="dxa"/>
            <w:right w:w="108" w:type="dxa"/>
          </w:tblCellMar>
        </w:tblPrEx>
        <w:trPr>
          <w:trHeight w:val="600" w:hRule="atLeast"/>
        </w:trPr>
        <w:tc>
          <w:tcPr>
            <w:tcW w:w="1440"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指标</w:t>
            </w:r>
          </w:p>
        </w:tc>
        <w:tc>
          <w:tcPr>
            <w:tcW w:w="24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全区居民</w:t>
            </w:r>
          </w:p>
        </w:tc>
        <w:tc>
          <w:tcPr>
            <w:tcW w:w="24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城镇居民</w:t>
            </w:r>
          </w:p>
        </w:tc>
        <w:tc>
          <w:tcPr>
            <w:tcW w:w="2400" w:type="dxa"/>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农村居民</w:t>
            </w:r>
          </w:p>
        </w:tc>
      </w:tr>
      <w:tr>
        <w:tblPrEx>
          <w:tblCellMar>
            <w:top w:w="0" w:type="dxa"/>
            <w:left w:w="108" w:type="dxa"/>
            <w:bottom w:w="0" w:type="dxa"/>
            <w:right w:w="108" w:type="dxa"/>
          </w:tblCellMar>
        </w:tblPrEx>
        <w:trPr>
          <w:trHeight w:val="600" w:hRule="atLeast"/>
        </w:trPr>
        <w:tc>
          <w:tcPr>
            <w:tcW w:w="144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绝对量</w:t>
            </w:r>
          </w:p>
          <w:p>
            <w:pPr>
              <w:widowControl/>
              <w:jc w:val="center"/>
              <w:rPr>
                <w:rFonts w:ascii="宋体" w:hAnsi="宋体" w:cs="宋体"/>
                <w:kern w:val="0"/>
                <w:sz w:val="20"/>
                <w:szCs w:val="20"/>
              </w:rPr>
            </w:pPr>
            <w:r>
              <w:rPr>
                <w:rFonts w:hint="eastAsia" w:ascii="宋体" w:hAnsi="宋体" w:cs="宋体"/>
                <w:kern w:val="0"/>
                <w:sz w:val="20"/>
                <w:szCs w:val="20"/>
              </w:rPr>
              <w:t>（元）</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同比增长</w:t>
            </w:r>
          </w:p>
          <w:p>
            <w:pPr>
              <w:widowControl/>
              <w:jc w:val="center"/>
              <w:rPr>
                <w:rFonts w:ascii="宋体" w:hAnsi="宋体" w:cs="宋体"/>
                <w:kern w:val="0"/>
                <w:sz w:val="20"/>
                <w:szCs w:val="20"/>
              </w:rPr>
            </w:pPr>
            <w:r>
              <w:rPr>
                <w:rFonts w:hint="eastAsia" w:ascii="宋体" w:hAnsi="宋体" w:cs="宋体"/>
                <w:kern w:val="0"/>
                <w:sz w:val="20"/>
                <w:szCs w:val="20"/>
              </w:rPr>
              <w:t>（%）</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绝对量</w:t>
            </w:r>
          </w:p>
          <w:p>
            <w:pPr>
              <w:widowControl/>
              <w:jc w:val="center"/>
              <w:rPr>
                <w:rFonts w:ascii="宋体" w:hAnsi="宋体" w:cs="宋体"/>
                <w:kern w:val="0"/>
                <w:sz w:val="20"/>
                <w:szCs w:val="20"/>
              </w:rPr>
            </w:pPr>
            <w:r>
              <w:rPr>
                <w:rFonts w:hint="eastAsia" w:ascii="宋体" w:hAnsi="宋体" w:cs="宋体"/>
                <w:kern w:val="0"/>
                <w:sz w:val="20"/>
                <w:szCs w:val="20"/>
              </w:rPr>
              <w:t>（元）</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同比增长</w:t>
            </w:r>
          </w:p>
          <w:p>
            <w:pPr>
              <w:widowControl/>
              <w:jc w:val="center"/>
              <w:rPr>
                <w:rFonts w:ascii="宋体" w:hAnsi="宋体" w:cs="宋体"/>
                <w:kern w:val="0"/>
                <w:sz w:val="20"/>
                <w:szCs w:val="20"/>
              </w:rPr>
            </w:pPr>
            <w:r>
              <w:rPr>
                <w:rFonts w:hint="eastAsia" w:ascii="宋体" w:hAnsi="宋体" w:cs="宋体"/>
                <w:kern w:val="0"/>
                <w:sz w:val="20"/>
                <w:szCs w:val="20"/>
              </w:rPr>
              <w:t>（%）</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绝对量</w:t>
            </w:r>
          </w:p>
          <w:p>
            <w:pPr>
              <w:widowControl/>
              <w:jc w:val="center"/>
              <w:rPr>
                <w:rFonts w:ascii="宋体" w:hAnsi="宋体" w:cs="宋体"/>
                <w:kern w:val="0"/>
                <w:sz w:val="20"/>
                <w:szCs w:val="20"/>
              </w:rPr>
            </w:pPr>
            <w:r>
              <w:rPr>
                <w:rFonts w:hint="eastAsia" w:ascii="宋体" w:hAnsi="宋体" w:cs="宋体"/>
                <w:kern w:val="0"/>
                <w:sz w:val="20"/>
                <w:szCs w:val="20"/>
              </w:rPr>
              <w:t>（元）</w:t>
            </w:r>
          </w:p>
        </w:tc>
        <w:tc>
          <w:tcPr>
            <w:tcW w:w="1200" w:type="dxa"/>
            <w:tcBorders>
              <w:top w:val="nil"/>
              <w:left w:val="nil"/>
              <w:bottom w:val="single" w:color="auto" w:sz="4" w:space="0"/>
              <w:right w:val="nil"/>
            </w:tcBorders>
            <w:shd w:val="clear" w:color="auto" w:fill="auto"/>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同比增长</w:t>
            </w:r>
          </w:p>
          <w:p>
            <w:pPr>
              <w:widowControl/>
              <w:jc w:val="center"/>
              <w:rPr>
                <w:rFonts w:ascii="宋体" w:hAnsi="宋体" w:cs="宋体"/>
                <w:kern w:val="0"/>
                <w:sz w:val="20"/>
                <w:szCs w:val="20"/>
              </w:rPr>
            </w:pPr>
            <w:r>
              <w:rPr>
                <w:rFonts w:hint="eastAsia" w:ascii="宋体" w:hAnsi="宋体" w:cs="宋体"/>
                <w:kern w:val="0"/>
                <w:sz w:val="20"/>
                <w:szCs w:val="20"/>
              </w:rPr>
              <w:t>（%）</w:t>
            </w:r>
          </w:p>
        </w:tc>
      </w:tr>
      <w:tr>
        <w:tblPrEx>
          <w:tblCellMar>
            <w:top w:w="0" w:type="dxa"/>
            <w:left w:w="108" w:type="dxa"/>
            <w:bottom w:w="0" w:type="dxa"/>
            <w:right w:w="108" w:type="dxa"/>
          </w:tblCellMar>
        </w:tblPrEx>
        <w:trPr>
          <w:trHeight w:val="402" w:hRule="atLeast"/>
        </w:trPr>
        <w:tc>
          <w:tcPr>
            <w:tcW w:w="144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可支配收入</w:t>
            </w:r>
          </w:p>
        </w:tc>
        <w:tc>
          <w:tcPr>
            <w:tcW w:w="120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9368</w:t>
            </w:r>
          </w:p>
        </w:tc>
        <w:tc>
          <w:tcPr>
            <w:tcW w:w="120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.8</w:t>
            </w:r>
          </w:p>
        </w:tc>
        <w:tc>
          <w:tcPr>
            <w:tcW w:w="1200" w:type="dxa"/>
            <w:tcBorders>
              <w:top w:val="nil"/>
              <w:left w:val="nil"/>
              <w:bottom w:val="nil"/>
              <w:right w:val="single" w:color="auto" w:sz="4" w:space="0"/>
            </w:tcBorders>
            <w:shd w:val="clear" w:color="auto" w:fill="auto"/>
            <w:noWrap/>
            <w:vAlign w:val="bottom"/>
          </w:tcPr>
          <w:p>
            <w:pPr>
              <w:widowControl/>
              <w:jc w:val="center"/>
              <w:rPr>
                <w:rFonts w:asciiTheme="minorEastAsia" w:hAnsiTheme="minorEastAsia"/>
              </w:rPr>
            </w:pPr>
            <w:r>
              <w:rPr>
                <w:rFonts w:hint="eastAsia" w:asciiTheme="minorEastAsia" w:hAnsiTheme="minorEastAsia"/>
              </w:rPr>
              <w:t>48013</w:t>
            </w:r>
          </w:p>
        </w:tc>
        <w:tc>
          <w:tcPr>
            <w:tcW w:w="1200" w:type="dxa"/>
            <w:tcBorders>
              <w:top w:val="nil"/>
              <w:left w:val="nil"/>
              <w:bottom w:val="nil"/>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3.6</w:t>
            </w:r>
          </w:p>
        </w:tc>
        <w:tc>
          <w:tcPr>
            <w:tcW w:w="1200" w:type="dxa"/>
            <w:tcBorders>
              <w:top w:val="nil"/>
              <w:left w:val="nil"/>
              <w:bottom w:val="nil"/>
              <w:right w:val="single" w:color="auto" w:sz="4" w:space="0"/>
            </w:tcBorders>
            <w:shd w:val="clear" w:color="auto" w:fill="auto"/>
            <w:noWrap/>
            <w:vAlign w:val="bottom"/>
          </w:tcPr>
          <w:p>
            <w:pPr>
              <w:widowControl/>
              <w:jc w:val="center"/>
              <w:rPr>
                <w:rFonts w:asciiTheme="minorEastAsia" w:hAnsiTheme="minorEastAsia"/>
              </w:rPr>
            </w:pPr>
            <w:r>
              <w:rPr>
                <w:rFonts w:hint="eastAsia" w:asciiTheme="minorEastAsia" w:hAnsiTheme="minorEastAsia"/>
              </w:rPr>
              <w:t>28226</w:t>
            </w:r>
          </w:p>
        </w:tc>
        <w:tc>
          <w:tcPr>
            <w:tcW w:w="1200" w:type="dxa"/>
            <w:tcBorders>
              <w:top w:val="nil"/>
              <w:left w:val="nil"/>
              <w:bottom w:val="nil"/>
              <w:right w:val="nil"/>
            </w:tcBorders>
            <w:shd w:val="clear" w:color="auto" w:fill="auto"/>
            <w:noWrap/>
            <w:vAlign w:val="bottom"/>
          </w:tcPr>
          <w:p>
            <w:pPr>
              <w:jc w:val="center"/>
              <w:rPr>
                <w:rFonts w:asciiTheme="minorEastAsia" w:hAnsiTheme="minorEastAsia"/>
              </w:rPr>
            </w:pPr>
            <w:r>
              <w:rPr>
                <w:rFonts w:hint="eastAsia" w:asciiTheme="minorEastAsia" w:hAnsiTheme="minorEastAsia"/>
              </w:rPr>
              <w:t>5.6</w:t>
            </w:r>
          </w:p>
        </w:tc>
      </w:tr>
      <w:tr>
        <w:tblPrEx>
          <w:tblCellMar>
            <w:top w:w="0" w:type="dxa"/>
            <w:left w:w="108" w:type="dxa"/>
            <w:bottom w:w="0" w:type="dxa"/>
            <w:right w:w="108" w:type="dxa"/>
          </w:tblCellMar>
        </w:tblPrEx>
        <w:trPr>
          <w:trHeight w:val="402" w:hRule="atLeast"/>
        </w:trPr>
        <w:tc>
          <w:tcPr>
            <w:tcW w:w="144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工资性收入</w:t>
            </w:r>
          </w:p>
        </w:tc>
        <w:tc>
          <w:tcPr>
            <w:tcW w:w="120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2807</w:t>
            </w:r>
          </w:p>
        </w:tc>
        <w:tc>
          <w:tcPr>
            <w:tcW w:w="120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.7</w:t>
            </w:r>
          </w:p>
        </w:tc>
        <w:tc>
          <w:tcPr>
            <w:tcW w:w="1200" w:type="dxa"/>
            <w:tcBorders>
              <w:top w:val="nil"/>
              <w:left w:val="nil"/>
              <w:bottom w:val="nil"/>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30943</w:t>
            </w:r>
          </w:p>
        </w:tc>
        <w:tc>
          <w:tcPr>
            <w:tcW w:w="1200" w:type="dxa"/>
            <w:tcBorders>
              <w:top w:val="nil"/>
              <w:left w:val="nil"/>
              <w:bottom w:val="nil"/>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3.1</w:t>
            </w:r>
          </w:p>
        </w:tc>
        <w:tc>
          <w:tcPr>
            <w:tcW w:w="1200" w:type="dxa"/>
            <w:tcBorders>
              <w:top w:val="nil"/>
              <w:left w:val="nil"/>
              <w:bottom w:val="nil"/>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12917</w:t>
            </w:r>
          </w:p>
        </w:tc>
        <w:tc>
          <w:tcPr>
            <w:tcW w:w="1200" w:type="dxa"/>
            <w:tcBorders>
              <w:top w:val="nil"/>
              <w:left w:val="single" w:color="auto" w:sz="4" w:space="0"/>
              <w:bottom w:val="nil"/>
              <w:right w:val="nil"/>
            </w:tcBorders>
            <w:shd w:val="clear" w:color="auto" w:fill="auto"/>
            <w:noWrap/>
            <w:vAlign w:val="bottom"/>
          </w:tcPr>
          <w:p>
            <w:pPr>
              <w:jc w:val="center"/>
              <w:rPr>
                <w:rFonts w:asciiTheme="minorEastAsia" w:hAnsiTheme="minorEastAsia"/>
              </w:rPr>
            </w:pPr>
            <w:r>
              <w:rPr>
                <w:rFonts w:hint="eastAsia" w:asciiTheme="minorEastAsia" w:hAnsiTheme="minorEastAsia"/>
              </w:rPr>
              <w:t>5.8</w:t>
            </w:r>
          </w:p>
        </w:tc>
      </w:tr>
      <w:tr>
        <w:tblPrEx>
          <w:tblCellMar>
            <w:top w:w="0" w:type="dxa"/>
            <w:left w:w="108" w:type="dxa"/>
            <w:bottom w:w="0" w:type="dxa"/>
            <w:right w:w="108" w:type="dxa"/>
          </w:tblCellMar>
        </w:tblPrEx>
        <w:trPr>
          <w:trHeight w:val="402" w:hRule="atLeast"/>
        </w:trPr>
        <w:tc>
          <w:tcPr>
            <w:tcW w:w="144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经营净收入</w:t>
            </w:r>
          </w:p>
        </w:tc>
        <w:tc>
          <w:tcPr>
            <w:tcW w:w="120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r>
              <w:rPr>
                <w:rFonts w:ascii="宋体" w:hAnsi="宋体" w:cs="宋体"/>
                <w:kern w:val="0"/>
                <w:sz w:val="20"/>
                <w:szCs w:val="20"/>
              </w:rPr>
              <w:t>450</w:t>
            </w:r>
          </w:p>
        </w:tc>
        <w:tc>
          <w:tcPr>
            <w:tcW w:w="120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ascii="宋体" w:hAnsi="宋体" w:cs="宋体"/>
                <w:kern w:val="0"/>
                <w:sz w:val="20"/>
                <w:szCs w:val="20"/>
              </w:rPr>
              <w:t>4.1</w:t>
            </w:r>
          </w:p>
        </w:tc>
        <w:tc>
          <w:tcPr>
            <w:tcW w:w="1200" w:type="dxa"/>
            <w:tcBorders>
              <w:top w:val="nil"/>
              <w:left w:val="nil"/>
              <w:bottom w:val="nil"/>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7153</w:t>
            </w:r>
          </w:p>
        </w:tc>
        <w:tc>
          <w:tcPr>
            <w:tcW w:w="1200" w:type="dxa"/>
            <w:tcBorders>
              <w:top w:val="nil"/>
              <w:left w:val="nil"/>
              <w:bottom w:val="nil"/>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4.5</w:t>
            </w:r>
          </w:p>
        </w:tc>
        <w:tc>
          <w:tcPr>
            <w:tcW w:w="1200" w:type="dxa"/>
            <w:tcBorders>
              <w:top w:val="nil"/>
              <w:left w:val="nil"/>
              <w:bottom w:val="nil"/>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11506</w:t>
            </w:r>
          </w:p>
        </w:tc>
        <w:tc>
          <w:tcPr>
            <w:tcW w:w="1200" w:type="dxa"/>
            <w:tcBorders>
              <w:top w:val="nil"/>
              <w:left w:val="single" w:color="auto" w:sz="4" w:space="0"/>
              <w:bottom w:val="nil"/>
              <w:right w:val="nil"/>
            </w:tcBorders>
            <w:shd w:val="clear" w:color="auto" w:fill="auto"/>
            <w:noWrap/>
            <w:vAlign w:val="bottom"/>
          </w:tcPr>
          <w:p>
            <w:pPr>
              <w:jc w:val="center"/>
              <w:rPr>
                <w:rFonts w:asciiTheme="minorEastAsia" w:hAnsiTheme="minorEastAsia"/>
              </w:rPr>
            </w:pPr>
            <w:r>
              <w:rPr>
                <w:rFonts w:hint="eastAsia" w:asciiTheme="minorEastAsia" w:hAnsiTheme="minorEastAsia"/>
              </w:rPr>
              <w:t>5.2</w:t>
            </w:r>
          </w:p>
        </w:tc>
      </w:tr>
      <w:tr>
        <w:tblPrEx>
          <w:tblCellMar>
            <w:top w:w="0" w:type="dxa"/>
            <w:left w:w="108" w:type="dxa"/>
            <w:bottom w:w="0" w:type="dxa"/>
            <w:right w:w="108" w:type="dxa"/>
          </w:tblCellMar>
        </w:tblPrEx>
        <w:trPr>
          <w:trHeight w:val="402" w:hRule="atLeast"/>
        </w:trPr>
        <w:tc>
          <w:tcPr>
            <w:tcW w:w="144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财产净收入</w:t>
            </w:r>
          </w:p>
        </w:tc>
        <w:tc>
          <w:tcPr>
            <w:tcW w:w="120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756</w:t>
            </w:r>
          </w:p>
        </w:tc>
        <w:tc>
          <w:tcPr>
            <w:tcW w:w="1200" w:type="dxa"/>
            <w:tcBorders>
              <w:top w:val="nil"/>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w:t>
            </w:r>
          </w:p>
        </w:tc>
        <w:tc>
          <w:tcPr>
            <w:tcW w:w="1200" w:type="dxa"/>
            <w:tcBorders>
              <w:top w:val="nil"/>
              <w:left w:val="nil"/>
              <w:bottom w:val="nil"/>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3831</w:t>
            </w:r>
          </w:p>
        </w:tc>
        <w:tc>
          <w:tcPr>
            <w:tcW w:w="1200" w:type="dxa"/>
            <w:tcBorders>
              <w:top w:val="nil"/>
              <w:left w:val="nil"/>
              <w:bottom w:val="nil"/>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3.0</w:t>
            </w:r>
          </w:p>
        </w:tc>
        <w:tc>
          <w:tcPr>
            <w:tcW w:w="1200" w:type="dxa"/>
            <w:tcBorders>
              <w:top w:val="nil"/>
              <w:left w:val="nil"/>
              <w:bottom w:val="nil"/>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1495</w:t>
            </w:r>
          </w:p>
        </w:tc>
        <w:tc>
          <w:tcPr>
            <w:tcW w:w="1200" w:type="dxa"/>
            <w:tcBorders>
              <w:top w:val="nil"/>
              <w:left w:val="single" w:color="auto" w:sz="4" w:space="0"/>
              <w:bottom w:val="nil"/>
              <w:right w:val="nil"/>
            </w:tcBorders>
            <w:shd w:val="clear" w:color="auto" w:fill="auto"/>
            <w:noWrap/>
            <w:vAlign w:val="bottom"/>
          </w:tcPr>
          <w:p>
            <w:pPr>
              <w:jc w:val="center"/>
              <w:rPr>
                <w:rFonts w:asciiTheme="minorEastAsia" w:hAnsiTheme="minorEastAsia"/>
              </w:rPr>
            </w:pPr>
            <w:r>
              <w:rPr>
                <w:rFonts w:hint="eastAsia" w:asciiTheme="minorEastAsia" w:hAnsiTheme="minorEastAsia"/>
              </w:rPr>
              <w:t>5.2</w:t>
            </w:r>
          </w:p>
        </w:tc>
      </w:tr>
      <w:tr>
        <w:tblPrEx>
          <w:tblCellMar>
            <w:top w:w="0" w:type="dxa"/>
            <w:left w:w="108" w:type="dxa"/>
            <w:bottom w:w="0" w:type="dxa"/>
            <w:right w:w="108" w:type="dxa"/>
          </w:tblCellMar>
        </w:tblPrEx>
        <w:trPr>
          <w:trHeight w:val="402" w:hRule="atLeast"/>
        </w:trPr>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转移净收入</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355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r>
              <w:rPr>
                <w:rFonts w:ascii="宋体" w:hAnsi="宋体" w:cs="宋体"/>
                <w:kern w:val="0"/>
                <w:sz w:val="20"/>
                <w:szCs w:val="20"/>
              </w:rPr>
              <w:t>.4</w:t>
            </w:r>
          </w:p>
        </w:tc>
        <w:tc>
          <w:tcPr>
            <w:tcW w:w="1200" w:type="dxa"/>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6086</w:t>
            </w:r>
          </w:p>
        </w:tc>
        <w:tc>
          <w:tcPr>
            <w:tcW w:w="1200" w:type="dxa"/>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5.8</w:t>
            </w:r>
          </w:p>
        </w:tc>
        <w:tc>
          <w:tcPr>
            <w:tcW w:w="1200" w:type="dxa"/>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rPr>
            </w:pPr>
            <w:r>
              <w:rPr>
                <w:rFonts w:hint="eastAsia" w:asciiTheme="minorEastAsia" w:hAnsiTheme="minorEastAsia"/>
              </w:rPr>
              <w:t>2308</w:t>
            </w:r>
          </w:p>
        </w:tc>
        <w:tc>
          <w:tcPr>
            <w:tcW w:w="1200" w:type="dxa"/>
            <w:tcBorders>
              <w:top w:val="nil"/>
              <w:left w:val="nil"/>
              <w:bottom w:val="single" w:color="auto" w:sz="4" w:space="0"/>
              <w:right w:val="nil"/>
            </w:tcBorders>
            <w:shd w:val="clear" w:color="auto" w:fill="auto"/>
            <w:noWrap/>
            <w:vAlign w:val="bottom"/>
          </w:tcPr>
          <w:p>
            <w:pPr>
              <w:jc w:val="center"/>
              <w:rPr>
                <w:rFonts w:asciiTheme="minorEastAsia" w:hAnsiTheme="minorEastAsia"/>
              </w:rPr>
            </w:pPr>
            <w:r>
              <w:rPr>
                <w:rFonts w:hint="eastAsia" w:asciiTheme="minorEastAsia" w:hAnsiTheme="minorEastAsia"/>
              </w:rPr>
              <w:t>6.6</w:t>
            </w:r>
          </w:p>
        </w:tc>
      </w:tr>
    </w:tbl>
    <w:p>
      <w:pPr>
        <w:pStyle w:val="6"/>
        <w:spacing w:before="0" w:beforeAutospacing="0" w:after="0" w:afterAutospacing="0" w:line="620" w:lineRule="exact"/>
        <w:ind w:firstLine="643" w:firstLineChars="200"/>
        <w:jc w:val="both"/>
        <w:rPr>
          <w:rFonts w:ascii="仿宋" w:hAnsi="仿宋" w:eastAsia="仿宋"/>
          <w:color w:val="000000"/>
          <w:sz w:val="32"/>
          <w:szCs w:val="32"/>
        </w:rPr>
      </w:pPr>
      <w:r>
        <w:rPr>
          <w:rFonts w:hint="eastAsia" w:ascii="仿宋" w:hAnsi="仿宋" w:eastAsia="仿宋"/>
          <w:b/>
          <w:color w:val="000000"/>
          <w:sz w:val="32"/>
          <w:szCs w:val="32"/>
        </w:rPr>
        <w:t>社会保障体系更加完善。</w:t>
      </w:r>
      <w:r>
        <w:rPr>
          <w:rFonts w:hint="eastAsia" w:ascii="仿宋" w:hAnsi="仿宋" w:eastAsia="仿宋"/>
          <w:color w:val="000000"/>
          <w:sz w:val="32"/>
          <w:szCs w:val="32"/>
        </w:rPr>
        <w:t>年末城镇职工基本养老保险参保人数</w:t>
      </w:r>
      <w:r>
        <w:rPr>
          <w:rFonts w:ascii="仿宋" w:hAnsi="仿宋" w:eastAsia="仿宋"/>
          <w:color w:val="000000"/>
          <w:sz w:val="32"/>
          <w:szCs w:val="32"/>
        </w:rPr>
        <w:t>21.9</w:t>
      </w:r>
      <w:r>
        <w:rPr>
          <w:rFonts w:hint="eastAsia" w:ascii="仿宋" w:hAnsi="仿宋" w:eastAsia="仿宋"/>
          <w:color w:val="000000"/>
          <w:sz w:val="32"/>
          <w:szCs w:val="32"/>
        </w:rPr>
        <w:t>万，增长</w:t>
      </w:r>
      <w:r>
        <w:rPr>
          <w:rFonts w:ascii="仿宋" w:hAnsi="仿宋" w:eastAsia="仿宋"/>
          <w:color w:val="000000"/>
          <w:sz w:val="32"/>
          <w:szCs w:val="32"/>
        </w:rPr>
        <w:t>3.6</w:t>
      </w:r>
      <w:r>
        <w:rPr>
          <w:rFonts w:hint="eastAsia" w:ascii="仿宋" w:hAnsi="仿宋" w:eastAsia="仿宋"/>
          <w:color w:val="000000"/>
          <w:sz w:val="32"/>
          <w:szCs w:val="32"/>
        </w:rPr>
        <w:t>%；职工医疗保险参保人数</w:t>
      </w:r>
      <w:r>
        <w:rPr>
          <w:rFonts w:ascii="仿宋" w:hAnsi="仿宋" w:eastAsia="仿宋"/>
          <w:color w:val="000000"/>
          <w:sz w:val="32"/>
          <w:szCs w:val="32"/>
        </w:rPr>
        <w:t>19.9</w:t>
      </w:r>
      <w:r>
        <w:rPr>
          <w:rFonts w:hint="eastAsia" w:ascii="仿宋" w:hAnsi="仿宋" w:eastAsia="仿宋"/>
          <w:color w:val="000000"/>
          <w:sz w:val="32"/>
          <w:szCs w:val="32"/>
        </w:rPr>
        <w:t>万，增长</w:t>
      </w:r>
      <w:r>
        <w:rPr>
          <w:rFonts w:ascii="仿宋" w:hAnsi="仿宋" w:eastAsia="仿宋"/>
          <w:color w:val="000000"/>
          <w:sz w:val="32"/>
          <w:szCs w:val="32"/>
        </w:rPr>
        <w:t>1.6</w:t>
      </w:r>
      <w:r>
        <w:rPr>
          <w:rFonts w:hint="eastAsia" w:ascii="仿宋" w:hAnsi="仿宋" w:eastAsia="仿宋"/>
          <w:color w:val="000000"/>
          <w:sz w:val="32"/>
          <w:szCs w:val="32"/>
        </w:rPr>
        <w:t>%；工伤保险参保人数</w:t>
      </w:r>
      <w:r>
        <w:rPr>
          <w:rFonts w:ascii="仿宋" w:hAnsi="仿宋" w:eastAsia="仿宋"/>
          <w:color w:val="000000"/>
          <w:sz w:val="32"/>
          <w:szCs w:val="32"/>
        </w:rPr>
        <w:t>19.4</w:t>
      </w:r>
      <w:r>
        <w:rPr>
          <w:rFonts w:hint="eastAsia" w:ascii="仿宋" w:hAnsi="仿宋" w:eastAsia="仿宋"/>
          <w:color w:val="000000"/>
          <w:sz w:val="32"/>
          <w:szCs w:val="32"/>
        </w:rPr>
        <w:t>万，增长-</w:t>
      </w:r>
      <w:r>
        <w:rPr>
          <w:rFonts w:ascii="仿宋" w:hAnsi="仿宋" w:eastAsia="仿宋"/>
          <w:color w:val="000000"/>
          <w:sz w:val="32"/>
          <w:szCs w:val="32"/>
        </w:rPr>
        <w:t>0.5</w:t>
      </w:r>
      <w:r>
        <w:rPr>
          <w:rFonts w:hint="eastAsia" w:ascii="仿宋" w:hAnsi="仿宋" w:eastAsia="仿宋"/>
          <w:color w:val="000000"/>
          <w:sz w:val="32"/>
          <w:szCs w:val="32"/>
        </w:rPr>
        <w:t>%；生育保险参保人数</w:t>
      </w:r>
      <w:r>
        <w:rPr>
          <w:rFonts w:ascii="仿宋" w:hAnsi="仿宋" w:eastAsia="仿宋"/>
          <w:color w:val="000000"/>
          <w:sz w:val="32"/>
          <w:szCs w:val="32"/>
        </w:rPr>
        <w:t>14.8</w:t>
      </w:r>
      <w:r>
        <w:rPr>
          <w:rFonts w:hint="eastAsia" w:ascii="仿宋" w:hAnsi="仿宋" w:eastAsia="仿宋"/>
          <w:color w:val="000000"/>
          <w:sz w:val="32"/>
          <w:szCs w:val="32"/>
        </w:rPr>
        <w:t>万，增长</w:t>
      </w:r>
      <w:r>
        <w:rPr>
          <w:rFonts w:ascii="仿宋" w:hAnsi="仿宋" w:eastAsia="仿宋"/>
          <w:color w:val="000000"/>
          <w:sz w:val="32"/>
          <w:szCs w:val="32"/>
        </w:rPr>
        <w:t>1.2</w:t>
      </w:r>
      <w:r>
        <w:rPr>
          <w:rFonts w:hint="eastAsia" w:ascii="仿宋" w:hAnsi="仿宋" w:eastAsia="仿宋"/>
          <w:color w:val="000000"/>
          <w:sz w:val="32"/>
          <w:szCs w:val="32"/>
        </w:rPr>
        <w:t>%。城镇、农村最低生活保障人数分别达到</w:t>
      </w:r>
      <w:r>
        <w:rPr>
          <w:rFonts w:ascii="仿宋" w:hAnsi="仿宋" w:eastAsia="仿宋"/>
          <w:color w:val="000000"/>
          <w:sz w:val="32"/>
          <w:szCs w:val="32"/>
        </w:rPr>
        <w:t>563</w:t>
      </w:r>
      <w:r>
        <w:rPr>
          <w:rFonts w:hint="eastAsia" w:ascii="仿宋" w:hAnsi="仿宋" w:eastAsia="仿宋"/>
          <w:color w:val="000000"/>
          <w:sz w:val="32"/>
          <w:szCs w:val="32"/>
        </w:rPr>
        <w:t>人、</w:t>
      </w:r>
      <w:r>
        <w:rPr>
          <w:rFonts w:ascii="仿宋" w:hAnsi="仿宋" w:eastAsia="仿宋"/>
          <w:color w:val="000000"/>
          <w:sz w:val="32"/>
          <w:szCs w:val="32"/>
        </w:rPr>
        <w:t>17704</w:t>
      </w:r>
      <w:r>
        <w:rPr>
          <w:rFonts w:hint="eastAsia" w:ascii="仿宋" w:hAnsi="仿宋" w:eastAsia="仿宋"/>
          <w:color w:val="000000"/>
          <w:sz w:val="32"/>
          <w:szCs w:val="32"/>
        </w:rPr>
        <w:t>人。</w:t>
      </w:r>
    </w:p>
    <w:p>
      <w:pPr>
        <w:pStyle w:val="6"/>
        <w:spacing w:before="0" w:beforeAutospacing="0" w:after="0" w:afterAutospacing="0" w:line="620" w:lineRule="exact"/>
        <w:ind w:firstLine="643" w:firstLineChars="200"/>
        <w:jc w:val="both"/>
        <w:rPr>
          <w:rFonts w:ascii="仿宋" w:hAnsi="仿宋" w:eastAsia="仿宋"/>
          <w:sz w:val="32"/>
          <w:szCs w:val="32"/>
        </w:rPr>
      </w:pPr>
      <w:r>
        <w:rPr>
          <w:rFonts w:hint="eastAsia" w:ascii="仿宋" w:hAnsi="仿宋" w:eastAsia="仿宋"/>
          <w:b/>
          <w:color w:val="000000"/>
          <w:sz w:val="32"/>
          <w:szCs w:val="32"/>
        </w:rPr>
        <w:t>社保基金运行安全有序</w:t>
      </w:r>
      <w:r>
        <w:rPr>
          <w:rFonts w:hint="eastAsia" w:ascii="仿宋" w:hAnsi="仿宋" w:eastAsia="仿宋"/>
          <w:b/>
          <w:sz w:val="32"/>
          <w:szCs w:val="32"/>
        </w:rPr>
        <w:t>。</w:t>
      </w:r>
      <w:r>
        <w:rPr>
          <w:rFonts w:hint="eastAsia" w:ascii="仿宋" w:hAnsi="仿宋" w:eastAsia="仿宋"/>
          <w:sz w:val="32"/>
          <w:szCs w:val="32"/>
        </w:rPr>
        <w:t>共发放机关事业单位人员离退休费</w:t>
      </w:r>
      <w:r>
        <w:rPr>
          <w:rFonts w:ascii="仿宋" w:hAnsi="仿宋" w:eastAsia="仿宋"/>
          <w:sz w:val="32"/>
          <w:szCs w:val="32"/>
        </w:rPr>
        <w:t>7.9</w:t>
      </w:r>
      <w:r>
        <w:rPr>
          <w:rFonts w:hint="eastAsia" w:ascii="仿宋" w:hAnsi="仿宋" w:eastAsia="仿宋"/>
          <w:sz w:val="32"/>
          <w:szCs w:val="32"/>
        </w:rPr>
        <w:t>亿元；发放企业离退休人员和遗属各类待遇</w:t>
      </w:r>
      <w:r>
        <w:rPr>
          <w:rFonts w:ascii="仿宋" w:hAnsi="仿宋" w:eastAsia="仿宋"/>
          <w:sz w:val="32"/>
          <w:szCs w:val="32"/>
        </w:rPr>
        <w:t>11.7</w:t>
      </w:r>
      <w:r>
        <w:rPr>
          <w:rFonts w:hint="eastAsia" w:ascii="仿宋" w:hAnsi="仿宋" w:eastAsia="仿宋"/>
          <w:sz w:val="32"/>
          <w:szCs w:val="32"/>
        </w:rPr>
        <w:t>亿余元，连续18年提高退休人员养老金待遇，为34330名企业退休人员调整养老金，按时足额发放率和社会化发放率均保持100%。</w:t>
      </w:r>
    </w:p>
    <w:p>
      <w:pPr>
        <w:pStyle w:val="6"/>
        <w:spacing w:before="0" w:beforeAutospacing="0" w:after="0" w:afterAutospacing="0" w:line="620" w:lineRule="exact"/>
        <w:ind w:firstLine="643" w:firstLineChars="200"/>
        <w:jc w:val="both"/>
        <w:rPr>
          <w:rFonts w:ascii="仿宋" w:hAnsi="仿宋" w:eastAsia="仿宋"/>
          <w:color w:val="000000"/>
          <w:sz w:val="32"/>
          <w:szCs w:val="32"/>
        </w:rPr>
      </w:pPr>
      <w:r>
        <w:rPr>
          <w:rFonts w:hint="eastAsia" w:ascii="仿宋" w:hAnsi="仿宋" w:eastAsia="仿宋"/>
          <w:b/>
          <w:color w:val="000000"/>
          <w:sz w:val="32"/>
          <w:szCs w:val="32"/>
        </w:rPr>
        <w:t>劳动者维权保障有力。</w:t>
      </w:r>
      <w:r>
        <w:rPr>
          <w:rFonts w:hint="eastAsia" w:ascii="仿宋" w:hAnsi="仿宋" w:eastAsia="仿宋"/>
          <w:color w:val="000000"/>
          <w:sz w:val="32"/>
          <w:szCs w:val="32"/>
        </w:rPr>
        <w:t>持续推进劳动保障监察“两网化”执法，共受理劳动保障监察案件15件，为劳动者（农民工）追回工资待遇600余万元，补缴社会保险费30余万元。充分发挥基层调解组织优势，推动18个镇街劳动争议“互联网+调解”服务平台建设。</w:t>
      </w:r>
    </w:p>
    <w:p>
      <w:pPr>
        <w:pStyle w:val="6"/>
        <w:spacing w:before="0" w:beforeAutospacing="0" w:after="0" w:afterAutospacing="0" w:line="620" w:lineRule="exact"/>
        <w:ind w:firstLine="640" w:firstLineChars="200"/>
        <w:jc w:val="both"/>
        <w:rPr>
          <w:rFonts w:ascii="仿宋" w:hAnsi="仿宋" w:eastAsia="仿宋"/>
          <w:color w:val="000000"/>
          <w:sz w:val="32"/>
          <w:szCs w:val="32"/>
        </w:rPr>
      </w:pPr>
    </w:p>
    <w:p>
      <w:pPr>
        <w:pStyle w:val="6"/>
        <w:spacing w:before="0" w:beforeAutospacing="0" w:after="0" w:afterAutospacing="0" w:line="620" w:lineRule="exact"/>
        <w:ind w:firstLine="640" w:firstLineChars="200"/>
        <w:jc w:val="both"/>
        <w:rPr>
          <w:rFonts w:ascii="仿宋" w:hAnsi="仿宋" w:eastAsia="仿宋"/>
          <w:color w:val="000000"/>
          <w:sz w:val="32"/>
          <w:szCs w:val="32"/>
        </w:rPr>
      </w:pPr>
    </w:p>
    <w:p>
      <w:pPr>
        <w:pStyle w:val="6"/>
        <w:spacing w:before="0" w:beforeAutospacing="0" w:after="0" w:afterAutospacing="0" w:line="620" w:lineRule="exact"/>
        <w:ind w:firstLine="640" w:firstLineChars="200"/>
        <w:jc w:val="both"/>
        <w:rPr>
          <w:rFonts w:ascii="仿宋" w:hAnsi="仿宋" w:eastAsia="仿宋"/>
          <w:color w:val="000000"/>
          <w:sz w:val="32"/>
          <w:szCs w:val="32"/>
        </w:rPr>
      </w:pPr>
    </w:p>
    <w:p>
      <w:pPr>
        <w:pStyle w:val="6"/>
        <w:spacing w:before="0" w:beforeAutospacing="0" w:after="0" w:afterAutospacing="0" w:line="620" w:lineRule="exact"/>
        <w:ind w:firstLine="640" w:firstLineChars="200"/>
        <w:jc w:val="both"/>
        <w:rPr>
          <w:rFonts w:ascii="仿宋" w:hAnsi="仿宋" w:eastAsia="仿宋"/>
          <w:color w:val="000000"/>
          <w:sz w:val="32"/>
          <w:szCs w:val="32"/>
        </w:rPr>
      </w:pPr>
    </w:p>
    <w:p>
      <w:pPr>
        <w:pStyle w:val="6"/>
        <w:spacing w:before="0" w:beforeAutospacing="0" w:after="0" w:afterAutospacing="0" w:line="620" w:lineRule="exact"/>
        <w:ind w:firstLine="640" w:firstLineChars="200"/>
        <w:jc w:val="both"/>
        <w:rPr>
          <w:rFonts w:ascii="仿宋" w:hAnsi="仿宋" w:eastAsia="仿宋"/>
          <w:color w:val="000000"/>
          <w:sz w:val="32"/>
          <w:szCs w:val="32"/>
        </w:rPr>
      </w:pPr>
    </w:p>
    <w:p>
      <w:pPr>
        <w:pStyle w:val="6"/>
        <w:spacing w:before="0" w:beforeAutospacing="0" w:after="0" w:afterAutospacing="0" w:line="620" w:lineRule="exact"/>
        <w:ind w:firstLine="640" w:firstLineChars="200"/>
        <w:jc w:val="both"/>
        <w:rPr>
          <w:rFonts w:ascii="仿宋" w:hAnsi="仿宋" w:eastAsia="仿宋"/>
          <w:color w:val="000000"/>
          <w:sz w:val="32"/>
          <w:szCs w:val="32"/>
        </w:rPr>
      </w:pPr>
    </w:p>
    <w:p>
      <w:pPr>
        <w:pStyle w:val="6"/>
        <w:spacing w:before="0" w:beforeAutospacing="0" w:after="0" w:afterAutospacing="0" w:line="620" w:lineRule="exact"/>
        <w:ind w:firstLine="640" w:firstLineChars="200"/>
        <w:jc w:val="both"/>
        <w:rPr>
          <w:rFonts w:ascii="仿宋" w:hAnsi="仿宋" w:eastAsia="仿宋"/>
          <w:color w:val="000000"/>
          <w:sz w:val="32"/>
          <w:szCs w:val="32"/>
        </w:rPr>
      </w:pPr>
    </w:p>
    <w:p>
      <w:pPr>
        <w:pStyle w:val="6"/>
        <w:spacing w:before="0" w:beforeAutospacing="0" w:after="0" w:afterAutospacing="0" w:line="620" w:lineRule="exact"/>
        <w:jc w:val="both"/>
        <w:rPr>
          <w:rFonts w:ascii="仿宋" w:hAnsi="仿宋" w:eastAsia="仿宋"/>
          <w:color w:val="000000"/>
          <w:sz w:val="32"/>
          <w:szCs w:val="32"/>
        </w:rPr>
      </w:pPr>
    </w:p>
    <w:p>
      <w:pPr>
        <w:pStyle w:val="6"/>
        <w:spacing w:before="0" w:beforeAutospacing="0" w:after="0" w:afterAutospacing="0" w:line="620" w:lineRule="exact"/>
        <w:jc w:val="both"/>
        <w:rPr>
          <w:rFonts w:ascii="仿宋" w:hAnsi="仿宋" w:eastAsia="仿宋"/>
          <w:color w:val="000000"/>
          <w:sz w:val="32"/>
          <w:szCs w:val="32"/>
        </w:rPr>
      </w:pPr>
      <w:r>
        <w:rPr>
          <w:rFonts w:ascii="仿宋" w:hAnsi="仿宋" w:eastAsia="仿宋"/>
          <w:color w:val="000000"/>
          <w:sz w:val="32"/>
          <w:szCs w:val="32"/>
        </w:rPr>
        <w:t>注释：</w:t>
      </w:r>
    </w:p>
    <w:sectPr>
      <w:footerReference r:id="rId4" w:type="default"/>
      <w:endnotePr>
        <w:numFmt w:val="decimal"/>
      </w:endnotePr>
      <w:pgSz w:w="11906" w:h="16838"/>
      <w:pgMar w:top="1134" w:right="1797" w:bottom="1134"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8">
    <w:p>
      <w:r>
        <w:separator/>
      </w:r>
    </w:p>
  </w:endnote>
  <w:endnote w:type="continuationSeparator" w:id="19">
    <w:p>
      <w:r>
        <w:continuationSeparator/>
      </w:r>
    </w:p>
  </w:endnote>
  <w:endnote w:id="0">
    <w:p>
      <w:pPr>
        <w:pStyle w:val="3"/>
        <w:spacing w:line="440" w:lineRule="exact"/>
        <w:rPr>
          <w:szCs w:val="21"/>
        </w:rPr>
      </w:pPr>
      <w:r>
        <w:rPr>
          <w:rStyle w:val="10"/>
          <w:szCs w:val="21"/>
        </w:rPr>
        <w:t>[1]</w:t>
      </w:r>
      <w:r>
        <w:rPr>
          <w:szCs w:val="21"/>
        </w:rPr>
        <w:t xml:space="preserve"> </w:t>
      </w:r>
      <w:r>
        <w:rPr>
          <w:rFonts w:hint="eastAsia" w:ascii="楷体_GB2312" w:eastAsia="楷体_GB2312"/>
          <w:color w:val="3D3D3D"/>
          <w:szCs w:val="21"/>
          <w:shd w:val="clear" w:color="auto" w:fill="FFFFFF"/>
        </w:rPr>
        <w:t>2022年统计数据为统计快报数或初步核算数，正式数据以出版的《章丘统计年鉴－2023》为准。部分数据因四舍五入影响，存在总计与分项合计不等情况。</w:t>
      </w:r>
    </w:p>
  </w:endnote>
  <w:endnote w:id="1">
    <w:p>
      <w:pPr>
        <w:pStyle w:val="3"/>
        <w:spacing w:line="440" w:lineRule="exact"/>
        <w:rPr>
          <w:szCs w:val="21"/>
        </w:rPr>
      </w:pPr>
      <w:r>
        <w:rPr>
          <w:rStyle w:val="10"/>
          <w:szCs w:val="21"/>
        </w:rPr>
        <w:t>[2]</w:t>
      </w:r>
      <w:r>
        <w:rPr>
          <w:szCs w:val="21"/>
        </w:rPr>
        <w:t xml:space="preserve"> </w:t>
      </w:r>
      <w:r>
        <w:rPr>
          <w:rFonts w:hint="eastAsia" w:ascii="楷体_GB2312" w:eastAsia="楷体_GB2312"/>
          <w:color w:val="3D3D3D"/>
          <w:szCs w:val="21"/>
          <w:shd w:val="clear" w:color="auto" w:fill="FFFFFF"/>
        </w:rPr>
        <w:t>全区地区生产总值、各产业增加值绝对数按现价计算，增长速度按不变价格计算，当年数据为初步核算数。根据年度核算，对国内生产总值、各产业增加值等相关指标的历史数据进行了修订。</w:t>
      </w:r>
    </w:p>
  </w:endnote>
  <w:endnote w:id="2">
    <w:p>
      <w:pPr>
        <w:pStyle w:val="3"/>
        <w:spacing w:line="440" w:lineRule="exact"/>
        <w:rPr>
          <w:szCs w:val="21"/>
        </w:rPr>
      </w:pPr>
      <w:r>
        <w:rPr>
          <w:rStyle w:val="10"/>
          <w:szCs w:val="21"/>
        </w:rPr>
        <w:t>[3]</w:t>
      </w:r>
      <w:r>
        <w:rPr>
          <w:szCs w:val="21"/>
        </w:rPr>
        <w:t xml:space="preserve"> </w:t>
      </w:r>
      <w:r>
        <w:rPr>
          <w:rFonts w:hint="eastAsia" w:ascii="楷体_GB2312" w:eastAsia="楷体_GB2312"/>
          <w:color w:val="3D3D3D"/>
          <w:szCs w:val="21"/>
          <w:shd w:val="clear" w:color="auto" w:fill="FFFFFF"/>
        </w:rPr>
        <w:t>本公报中的增长，如无特殊表述，均为本期数据较上年同期数据的增长率。</w:t>
      </w:r>
    </w:p>
  </w:endnote>
  <w:endnote w:id="3">
    <w:p>
      <w:pPr>
        <w:pStyle w:val="3"/>
        <w:spacing w:line="440" w:lineRule="exact"/>
        <w:rPr>
          <w:szCs w:val="21"/>
        </w:rPr>
      </w:pPr>
      <w:r>
        <w:rPr>
          <w:rStyle w:val="10"/>
          <w:szCs w:val="21"/>
        </w:rPr>
        <w:t>[4]</w:t>
      </w:r>
      <w:r>
        <w:rPr>
          <w:szCs w:val="21"/>
        </w:rPr>
        <w:t xml:space="preserve"> </w:t>
      </w:r>
      <w:r>
        <w:rPr>
          <w:rFonts w:hint="eastAsia"/>
          <w:color w:val="3D3D3D"/>
          <w:szCs w:val="21"/>
        </w:rPr>
        <w:t>“</w:t>
      </w:r>
      <w:r>
        <w:rPr>
          <w:rFonts w:hint="eastAsia" w:ascii="楷体_GB2312" w:eastAsia="楷体_GB2312"/>
          <w:color w:val="3D3D3D"/>
          <w:szCs w:val="21"/>
        </w:rPr>
        <w:t>四上</w:t>
      </w:r>
      <w:r>
        <w:rPr>
          <w:rFonts w:hint="eastAsia"/>
          <w:color w:val="3D3D3D"/>
          <w:szCs w:val="21"/>
        </w:rPr>
        <w:t>”</w:t>
      </w:r>
      <w:r>
        <w:rPr>
          <w:rFonts w:hint="eastAsia" w:ascii="楷体_GB2312" w:eastAsia="楷体_GB2312"/>
          <w:color w:val="3D3D3D"/>
          <w:szCs w:val="21"/>
        </w:rPr>
        <w:t>企业指规模以上工业、有资质的建筑业、限额以上批发和零售业、限额以上住宿和餐饮业、房地产开发经营业、规模以上服务业。</w:t>
      </w:r>
    </w:p>
  </w:endnote>
  <w:endnote w:id="4">
    <w:p>
      <w:pPr>
        <w:pStyle w:val="3"/>
        <w:spacing w:line="440" w:lineRule="exact"/>
        <w:rPr>
          <w:szCs w:val="21"/>
        </w:rPr>
      </w:pPr>
      <w:r>
        <w:rPr>
          <w:rStyle w:val="10"/>
          <w:szCs w:val="21"/>
        </w:rPr>
        <w:t>[5]</w:t>
      </w:r>
      <w:r>
        <w:rPr>
          <w:szCs w:val="21"/>
        </w:rPr>
        <w:t xml:space="preserve"> </w:t>
      </w:r>
      <w:r>
        <w:rPr>
          <w:rFonts w:hint="eastAsia" w:ascii="楷体_GB2312" w:eastAsia="楷体_GB2312"/>
          <w:color w:val="3D3D3D"/>
          <w:szCs w:val="21"/>
          <w:shd w:val="clear" w:color="auto" w:fill="FFFFFF"/>
        </w:rPr>
        <w:t>现代服务业包括：信息传输、软件和信息技术服务业，金融业，房地产业，租赁和商务服务业，科学研究和技术服务业，水利、环境和公共设施管理业，居民服务、修理和其他服务业，教育，卫生和社会工作，文化、体育和娱乐业。</w:t>
      </w:r>
    </w:p>
  </w:endnote>
  <w:endnote w:id="5">
    <w:p>
      <w:pPr>
        <w:pStyle w:val="3"/>
        <w:spacing w:line="440" w:lineRule="exact"/>
        <w:rPr>
          <w:szCs w:val="21"/>
        </w:rPr>
      </w:pPr>
      <w:r>
        <w:rPr>
          <w:rStyle w:val="10"/>
          <w:szCs w:val="21"/>
        </w:rPr>
        <w:t>[6]</w:t>
      </w:r>
      <w:r>
        <w:rPr>
          <w:szCs w:val="21"/>
        </w:rPr>
        <w:t xml:space="preserve"> </w:t>
      </w:r>
      <w:r>
        <w:rPr>
          <w:rFonts w:hint="eastAsia" w:ascii="楷体_GB2312" w:eastAsia="楷体_GB2312"/>
          <w:color w:val="3D3D3D"/>
          <w:szCs w:val="21"/>
          <w:shd w:val="clear" w:color="auto" w:fill="FFFFFF"/>
        </w:rPr>
        <w:t>规模以上工业企业指年主营业务收入2000万元及以上的工业法人单位。</w:t>
      </w:r>
    </w:p>
  </w:endnote>
  <w:endnote w:id="6">
    <w:p>
      <w:pPr>
        <w:pStyle w:val="3"/>
        <w:spacing w:line="440" w:lineRule="exact"/>
        <w:rPr>
          <w:szCs w:val="21"/>
        </w:rPr>
      </w:pPr>
      <w:r>
        <w:rPr>
          <w:rStyle w:val="10"/>
          <w:szCs w:val="21"/>
        </w:rPr>
        <w:t>[7]</w:t>
      </w:r>
      <w:r>
        <w:rPr>
          <w:szCs w:val="21"/>
        </w:rPr>
        <w:t xml:space="preserve"> </w:t>
      </w:r>
      <w:r>
        <w:rPr>
          <w:rFonts w:hint="eastAsia" w:ascii="楷体_GB2312" w:eastAsia="楷体_GB2312"/>
          <w:color w:val="3D3D3D"/>
          <w:szCs w:val="21"/>
          <w:shd w:val="clear" w:color="auto" w:fill="FFFFFF"/>
        </w:rPr>
        <w:t>规模以上服务业包括：交通运输、仓储和邮政业，信息传输、软件和信息技术服务业，房地产业，租赁和商务服务业，科学研究和技术服务业，水利、环境和公共设施管理业，居民服务、修理和其他服务业，教育，卫生和社会工作，文化、体育和娱乐业。</w:t>
      </w:r>
    </w:p>
  </w:endnote>
  <w:endnote w:id="7">
    <w:p>
      <w:pPr>
        <w:pStyle w:val="3"/>
        <w:spacing w:line="440" w:lineRule="exact"/>
        <w:rPr>
          <w:szCs w:val="21"/>
        </w:rPr>
      </w:pPr>
      <w:r>
        <w:rPr>
          <w:rStyle w:val="10"/>
          <w:szCs w:val="21"/>
        </w:rPr>
        <w:t>[8]</w:t>
      </w:r>
      <w:r>
        <w:rPr>
          <w:szCs w:val="21"/>
        </w:rPr>
        <w:t xml:space="preserve"> </w:t>
      </w:r>
      <w:r>
        <w:rPr>
          <w:rFonts w:hint="eastAsia" w:ascii="楷体_GB2312" w:eastAsia="楷体_GB2312"/>
          <w:color w:val="3D3D3D"/>
          <w:szCs w:val="21"/>
          <w:shd w:val="clear" w:color="auto" w:fill="FFFFFF"/>
        </w:rPr>
        <w:t>R&amp;D（研究与试验发展）经费投入相关指标错年使用2021年数据。</w:t>
      </w:r>
    </w:p>
  </w:endnote>
  <w:endnote w:id="8">
    <w:p>
      <w:pPr>
        <w:pStyle w:val="3"/>
        <w:spacing w:line="440" w:lineRule="exact"/>
        <w:rPr>
          <w:szCs w:val="21"/>
        </w:rPr>
      </w:pPr>
      <w:r>
        <w:rPr>
          <w:rStyle w:val="10"/>
          <w:szCs w:val="21"/>
        </w:rPr>
        <w:t>[9]</w:t>
      </w:r>
      <w:r>
        <w:rPr>
          <w:szCs w:val="21"/>
        </w:rPr>
        <w:t xml:space="preserve"> </w:t>
      </w:r>
      <w:r>
        <w:rPr>
          <w:rFonts w:hint="eastAsia" w:ascii="楷体_GB2312" w:eastAsia="楷体_GB2312"/>
          <w:color w:val="3D3D3D"/>
          <w:szCs w:val="21"/>
          <w:shd w:val="clear" w:color="auto" w:fill="FFFFFF"/>
        </w:rPr>
        <w:t>恩格尔系数是指食品支出在消费支出中的比重。</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7522994"/>
      <w:docPartObj>
        <w:docPartGallery w:val="autotext"/>
      </w:docPartObj>
    </w:sdtPr>
    <w:sdtContent>
      <w:p>
        <w:pPr>
          <w:pStyle w:val="4"/>
          <w:jc w:val="center"/>
        </w:pPr>
        <w:r>
          <w:fldChar w:fldCharType="begin"/>
        </w:r>
        <w:r>
          <w:instrText xml:space="preserve">PAGE   \* MERGEFORMAT</w:instrText>
        </w:r>
        <w:r>
          <w:fldChar w:fldCharType="separate"/>
        </w:r>
        <w:r>
          <w:rPr>
            <w:lang w:val="zh-CN"/>
          </w:rPr>
          <w:t>15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 w:id="18"/>
    <w:endnote w:id="19"/>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iOTBhZTQ0M2M0ODQ0ZDc4YmUyYWNhY2QyMzAyOTkifQ=="/>
  </w:docVars>
  <w:rsids>
    <w:rsidRoot w:val="002917F1"/>
    <w:rsid w:val="0001761E"/>
    <w:rsid w:val="00017F60"/>
    <w:rsid w:val="0003114C"/>
    <w:rsid w:val="00072440"/>
    <w:rsid w:val="000A4650"/>
    <w:rsid w:val="000C20BE"/>
    <w:rsid w:val="000D2933"/>
    <w:rsid w:val="000E212C"/>
    <w:rsid w:val="000F42F5"/>
    <w:rsid w:val="00116013"/>
    <w:rsid w:val="0011671A"/>
    <w:rsid w:val="00141AB3"/>
    <w:rsid w:val="00161F37"/>
    <w:rsid w:val="001847F7"/>
    <w:rsid w:val="00185E56"/>
    <w:rsid w:val="0019793F"/>
    <w:rsid w:val="001A7692"/>
    <w:rsid w:val="001B7BDE"/>
    <w:rsid w:val="001C7528"/>
    <w:rsid w:val="001D4D1C"/>
    <w:rsid w:val="001E279D"/>
    <w:rsid w:val="001E6B86"/>
    <w:rsid w:val="001F4F74"/>
    <w:rsid w:val="001F7EEA"/>
    <w:rsid w:val="002011D7"/>
    <w:rsid w:val="002015AE"/>
    <w:rsid w:val="00206F7F"/>
    <w:rsid w:val="00217E11"/>
    <w:rsid w:val="00233408"/>
    <w:rsid w:val="002457DF"/>
    <w:rsid w:val="002917F1"/>
    <w:rsid w:val="002A79C6"/>
    <w:rsid w:val="002B3967"/>
    <w:rsid w:val="002B4F33"/>
    <w:rsid w:val="002C204C"/>
    <w:rsid w:val="002C4AE8"/>
    <w:rsid w:val="002E6D40"/>
    <w:rsid w:val="00304BB5"/>
    <w:rsid w:val="003076D5"/>
    <w:rsid w:val="0036083B"/>
    <w:rsid w:val="0036286A"/>
    <w:rsid w:val="003C650D"/>
    <w:rsid w:val="003D616C"/>
    <w:rsid w:val="00422E19"/>
    <w:rsid w:val="004259B7"/>
    <w:rsid w:val="00440DFE"/>
    <w:rsid w:val="004441A8"/>
    <w:rsid w:val="00453301"/>
    <w:rsid w:val="00482571"/>
    <w:rsid w:val="004A307C"/>
    <w:rsid w:val="004A79A3"/>
    <w:rsid w:val="004B7161"/>
    <w:rsid w:val="004C6B6A"/>
    <w:rsid w:val="004D08AB"/>
    <w:rsid w:val="004E0C76"/>
    <w:rsid w:val="004F33FD"/>
    <w:rsid w:val="005060BC"/>
    <w:rsid w:val="005259DF"/>
    <w:rsid w:val="00547CD1"/>
    <w:rsid w:val="005555BC"/>
    <w:rsid w:val="005664D5"/>
    <w:rsid w:val="00576357"/>
    <w:rsid w:val="00582D98"/>
    <w:rsid w:val="0059204A"/>
    <w:rsid w:val="0059207B"/>
    <w:rsid w:val="005B0633"/>
    <w:rsid w:val="005E6741"/>
    <w:rsid w:val="006204D4"/>
    <w:rsid w:val="00634B0D"/>
    <w:rsid w:val="0078074A"/>
    <w:rsid w:val="007D27C7"/>
    <w:rsid w:val="007E1208"/>
    <w:rsid w:val="00832B11"/>
    <w:rsid w:val="00842AB2"/>
    <w:rsid w:val="00843320"/>
    <w:rsid w:val="00873ABE"/>
    <w:rsid w:val="00894A8F"/>
    <w:rsid w:val="008A1865"/>
    <w:rsid w:val="008A1FB5"/>
    <w:rsid w:val="008C6376"/>
    <w:rsid w:val="008E1AF0"/>
    <w:rsid w:val="008E27D7"/>
    <w:rsid w:val="008E744E"/>
    <w:rsid w:val="00945006"/>
    <w:rsid w:val="0097594A"/>
    <w:rsid w:val="0098266E"/>
    <w:rsid w:val="009A7DEA"/>
    <w:rsid w:val="009D3525"/>
    <w:rsid w:val="009E6908"/>
    <w:rsid w:val="00A16B6B"/>
    <w:rsid w:val="00A50E7D"/>
    <w:rsid w:val="00A7326F"/>
    <w:rsid w:val="00A74A25"/>
    <w:rsid w:val="00A75F12"/>
    <w:rsid w:val="00A91386"/>
    <w:rsid w:val="00AE4DDA"/>
    <w:rsid w:val="00AF6CB3"/>
    <w:rsid w:val="00B23DD5"/>
    <w:rsid w:val="00B3328B"/>
    <w:rsid w:val="00B63BC5"/>
    <w:rsid w:val="00B64D0E"/>
    <w:rsid w:val="00B90F53"/>
    <w:rsid w:val="00BB0666"/>
    <w:rsid w:val="00BB322D"/>
    <w:rsid w:val="00BC63C1"/>
    <w:rsid w:val="00BD0EFB"/>
    <w:rsid w:val="00BE2455"/>
    <w:rsid w:val="00BE3186"/>
    <w:rsid w:val="00BE5763"/>
    <w:rsid w:val="00BF04A2"/>
    <w:rsid w:val="00BF3053"/>
    <w:rsid w:val="00C214AE"/>
    <w:rsid w:val="00C3378A"/>
    <w:rsid w:val="00C37A77"/>
    <w:rsid w:val="00C5503C"/>
    <w:rsid w:val="00CB07D8"/>
    <w:rsid w:val="00CF111E"/>
    <w:rsid w:val="00CF5EA9"/>
    <w:rsid w:val="00D01838"/>
    <w:rsid w:val="00D145D4"/>
    <w:rsid w:val="00D35DF1"/>
    <w:rsid w:val="00D35FCA"/>
    <w:rsid w:val="00D71BB7"/>
    <w:rsid w:val="00D82109"/>
    <w:rsid w:val="00D91FE9"/>
    <w:rsid w:val="00D973AF"/>
    <w:rsid w:val="00DB11ED"/>
    <w:rsid w:val="00DC78A0"/>
    <w:rsid w:val="00DD45D3"/>
    <w:rsid w:val="00DD4BAB"/>
    <w:rsid w:val="00E003C8"/>
    <w:rsid w:val="00EA06BA"/>
    <w:rsid w:val="00EE7580"/>
    <w:rsid w:val="00F00AA4"/>
    <w:rsid w:val="00F02F4B"/>
    <w:rsid w:val="00F6345B"/>
    <w:rsid w:val="00F833F2"/>
    <w:rsid w:val="00F8404D"/>
    <w:rsid w:val="00FA1851"/>
    <w:rsid w:val="00FA77E5"/>
    <w:rsid w:val="00FE5B76"/>
    <w:rsid w:val="00FE7290"/>
    <w:rsid w:val="00FE7508"/>
    <w:rsid w:val="00FF17C5"/>
    <w:rsid w:val="064E6EC7"/>
    <w:rsid w:val="06FD269B"/>
    <w:rsid w:val="231B417D"/>
    <w:rsid w:val="25B276F2"/>
    <w:rsid w:val="2A663F30"/>
    <w:rsid w:val="2E532BF6"/>
    <w:rsid w:val="32DD0626"/>
    <w:rsid w:val="33953AD8"/>
    <w:rsid w:val="382F62A9"/>
    <w:rsid w:val="39B20F40"/>
    <w:rsid w:val="3DB80AEF"/>
    <w:rsid w:val="46603AD2"/>
    <w:rsid w:val="48457423"/>
    <w:rsid w:val="4CC633C5"/>
    <w:rsid w:val="55B17EA6"/>
    <w:rsid w:val="5CD56B70"/>
    <w:rsid w:val="739F538A"/>
    <w:rsid w:val="73D36DCC"/>
    <w:rsid w:val="770C1D8B"/>
    <w:rsid w:val="77521091"/>
    <w:rsid w:val="7ACF29F8"/>
    <w:rsid w:val="7DE9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0"/>
    <w:pPr>
      <w:widowControl/>
      <w:spacing w:after="120"/>
      <w:jc w:val="left"/>
    </w:pPr>
    <w:rPr>
      <w:rFonts w:ascii="Times New Roman" w:hAnsi="Times New Roman" w:eastAsia="宋体" w:cs="Times New Roman"/>
      <w:kern w:val="0"/>
      <w:sz w:val="24"/>
      <w:szCs w:val="24"/>
    </w:rPr>
  </w:style>
  <w:style w:type="paragraph" w:styleId="3">
    <w:name w:val="endnote text"/>
    <w:basedOn w:val="1"/>
    <w:link w:val="14"/>
    <w:uiPriority w:val="99"/>
    <w:pPr>
      <w:snapToGrid w:val="0"/>
      <w:jc w:val="left"/>
    </w:pPr>
    <w:rPr>
      <w:rFonts w:ascii="Times New Roman" w:hAnsi="Times New Roman" w:eastAsia="宋体" w:cs="Times New Roman"/>
      <w:szCs w:val="24"/>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ndnote reference"/>
    <w:qFormat/>
    <w:uiPriority w:val="0"/>
    <w:rPr>
      <w:vertAlign w:val="superscript"/>
    </w:rPr>
  </w:style>
  <w:style w:type="character" w:customStyle="1" w:styleId="11">
    <w:name w:val="fontstyle01"/>
    <w:basedOn w:val="8"/>
    <w:qFormat/>
    <w:uiPriority w:val="0"/>
    <w:rPr>
      <w:rFonts w:hint="eastAsia" w:ascii="仿宋_GB2312" w:eastAsia="仿宋_GB2312"/>
      <w:color w:val="000000"/>
      <w:sz w:val="32"/>
      <w:szCs w:val="32"/>
    </w:rPr>
  </w:style>
  <w:style w:type="character" w:customStyle="1" w:styleId="12">
    <w:name w:val="qnt-strong"/>
    <w:basedOn w:val="8"/>
    <w:uiPriority w:val="0"/>
  </w:style>
  <w:style w:type="character" w:customStyle="1" w:styleId="13">
    <w:name w:val="NormalCharacter"/>
    <w:qFormat/>
    <w:uiPriority w:val="0"/>
    <w:rPr>
      <w:rFonts w:ascii="Calibri" w:hAnsi="Calibri" w:eastAsia="宋体" w:cs="Times New Roman"/>
      <w:kern w:val="2"/>
      <w:sz w:val="21"/>
      <w:szCs w:val="24"/>
      <w:lang w:val="en-US" w:eastAsia="zh-CN" w:bidi="ar-SA"/>
    </w:rPr>
  </w:style>
  <w:style w:type="character" w:customStyle="1" w:styleId="14">
    <w:name w:val="尾注文本 Char"/>
    <w:basedOn w:val="8"/>
    <w:link w:val="3"/>
    <w:uiPriority w:val="99"/>
    <w:rPr>
      <w:rFonts w:ascii="Times New Roman" w:hAnsi="Times New Roman" w:eastAsia="宋体" w:cs="Times New Roman"/>
      <w:szCs w:val="24"/>
    </w:rPr>
  </w:style>
  <w:style w:type="character" w:customStyle="1" w:styleId="15">
    <w:name w:val="正文文本 Char"/>
    <w:basedOn w:val="8"/>
    <w:link w:val="2"/>
    <w:uiPriority w:val="0"/>
    <w:rPr>
      <w:rFonts w:ascii="Times New Roman" w:hAnsi="Times New Roman" w:eastAsia="宋体" w:cs="Times New Roman"/>
      <w:kern w:val="0"/>
      <w:sz w:val="24"/>
      <w:szCs w:val="24"/>
    </w:rPr>
  </w:style>
  <w:style w:type="character" w:customStyle="1" w:styleId="16">
    <w:name w:val="页眉 Char"/>
    <w:basedOn w:val="8"/>
    <w:link w:val="5"/>
    <w:qFormat/>
    <w:uiPriority w:val="99"/>
    <w:rPr>
      <w:sz w:val="18"/>
      <w:szCs w:val="18"/>
    </w:rPr>
  </w:style>
  <w:style w:type="character" w:customStyle="1" w:styleId="17">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8C936-87C3-48AA-88A7-AA2819CB6443}">
  <ds:schemaRefs/>
</ds:datastoreItem>
</file>

<file path=docProps/app.xml><?xml version="1.0" encoding="utf-8"?>
<Properties xmlns="http://schemas.openxmlformats.org/officeDocument/2006/extended-properties" xmlns:vt="http://schemas.openxmlformats.org/officeDocument/2006/docPropsVTypes">
  <Template>Normal</Template>
  <Pages>15</Pages>
  <Words>5901</Words>
  <Characters>7511</Characters>
  <Lines>56</Lines>
  <Paragraphs>16</Paragraphs>
  <TotalTime>20</TotalTime>
  <ScaleCrop>false</ScaleCrop>
  <LinksUpToDate>false</LinksUpToDate>
  <CharactersWithSpaces>7594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2023-04-20T01:41:00Z</dcterms:created>
  <dc:creator>JYF</dc:creator>
  <cp:lastModifiedBy>fruitnono</cp:lastModifiedBy>
  <dcterms:modified xsi:type="dcterms:W3CDTF">2023-04-27T06:15:21Z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0015BFD2BE024E16876036DEAA9420F4_12</vt:lpwstr>
  </property>
</Properties>
</file>