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双山街道办事处2022年政府信息公开工作年度报告解读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instrText xml:space="preserve"> HYPERLINK "http://service.weibo.com/share/share.php?url=http://www.jnzq.gov.cn/art/2023/3/8/art_83042_4826109.html?xxgkhide=1&amp;title=%E6%B5%8E%E5%8D%97%E5%B8%82%E7%AB%A0%E4%B8%98%E5%8C%BA%E6%94%BF%E5%BA%9C %E6%96%87%E5%AD%97%E8%A7%A3%E8%AF%BB %E5%AE%81%E5%AE%B6%E5%9F%A0%E8%A1%97%E9%81%93%E5%8A%9E%E4%BA%8B%E5%A4%842022%E5%B9%B4%E6%94%BF%E5%BA%9C%E4%BF%A1%E6%81%AF%E5%85%AC%E5%BC%80%E5%B7%A5%E4%BD%9C%E5%B9%B4%E5%BA%A6%E6%8A%A5%E5%91%8A&amp;pic=http://www.jnzq.gov.cn/picture/805/2107061041299707529.png&amp;appkey=" \t "http://www.jnzq.gov.cn/art/2023/3/8/_blank" </w:instrTex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instrText xml:space="preserve"> HYPERLINK "javascript:;" </w:instrTex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instrText xml:space="preserve"> HYPERLINK "http://sns.qzone.qq.com/cgi-bin/qzshare/cgi_qzshare_onekey?url=http://www.jnzq.gov.cn/art/2023/3/8/art_83042_4826109.html?xxgkhide=1&amp;title=%E6%B5%8E%E5%8D%97%E5%B8%82%E7%AB%A0%E4%B8%98%E5%8C%BA%E6%94%BF%E5%BA%9C %E6%96%87%E5%AD%97%E8%A7%A3%E8%AF%BB %E5%AE%81%E5%AE%B6%E5%9F%A0%E8%A1%97%E9%81%93%E5%8A%9E%E4%BA%8B%E5%A4%842022%E5%B9%B4%E6%94%BF%E5%BA%9C%E4%BF%A1%E6%81%AF%E5%85%AC%E5%BC%80%E5%B7%A5%E4%BD%9C%E5%B9%B4%E5%BA%A6%E6%8A%A5%E5%91%8A&amp;desc=%E4%B8%80%E3%80%81%E7%BC%96%E5%88%B6%E8%83%8C%E6%99%AF%E4%B8%BA%E8%BF%9B%E4%B8%80%E6%AD%A5%E6%8E%A8%E8%BF%9B%E6%94%BF%E5%8A%A1%E5%85%AC%E5%BC%80%E5%B7%A5%E4%BD%9C%E8%A7%84%E8%8C%83%E9%AB%98%E6%95%88%E3%80%81%E6%9C%89%E5%BA%8F%E8%BF%90%E8%A1%8C%EF%BC%8C%E6%8F%90%E9%AB%98%E6%94%BF%E5%BA%9C%E8%A1%8C%E6%94%BF%E8%A1%8C%E4%B8%BA%E7%9A%84%E9%80%8F%E6%98%8E%E5%BA%A6%E3%80%81%E7%BB%B4%E6%8A%A4%E7%A4%BE%E4%BC%9A%E5%85%AC%E5%B9%B3%E3%80%81%E4%BF%9D%E9%9A%9C%E5%85%AC%E6%B0%91%E6%9D%83%E5%88%A9%E3%80%822022%E5%B9%B4%E5%BA%A6%EF%BC%8C%E5%AE%81%E5%AE%B6%E5%9F%A0%E8%A1%97%E9%81%93%E6%8C%89%E7%85%A7%E4%B8%8A%E7%BA%A7%E8%A6%81%E6%B1%82%E5%92%8C%E5%AE%89%E6%8E%92%E9%83%A8%E7%BD%B2%EF%BC%8C%E5%9D%9A%E6%8C%81%E2%80%9C%E4%BB%A5%E5%85%AC%E5%BC%80%E4%B8%BA%E5%B8%B8%E6%80%81%E3%80%81%E4%B8%8D%E5%85%AC%E5%BC%80%E4%B8%BA%E4%BE%8B%E5%A4%96%E2%80%9D%E7%9A%84%E5%8E%9F%E5%88%99%EF%BC%8C%E6%8E%A8%E8%BF%9B%E6%94%BF%E5%8A%A1%E4%BF%A1%E6%81%AF%E8%B5%84%E6%BA%90%E5%85%85%E5%88%86%E5%88%A9%E7%94%A8%E5%92%8C%E4%BC%98%E5%8C%96%E9%85%8D%E7%BD%AE,%E6%89%8E%E5%AE%9E%E5%81%9A%E5%A5%BD%E6%94%BF%E5%8A%A1%E5%85%AC%E5%BC%80%E5%90%84%E9%A1%B9%E5%B7%A5%E4%BD%9C%E3%80%82%E6%A0%B9%E6%8D%AE%E4%B8%8A%E7%BA%A7%E6%96%87%E4%BB%B6%E6%9C%89%E5%85%B3%E8%A6%81%E6%B1%82%EF%BC%8C%E7%89%B9%E7%BC%96%E5%88%B6%E3%80%8A%E5%AE%81%E5%AE%B6%E5%9F%A0%E8%A1%97%E9%81%93%E5%8A%9E%E4%BA%8B%E5%A4%842022%E5%B9%B4%E6%94%BF%E5%BA%9C%E4%BF%A1%E6%81%AF%E5%85%AC%E5%BC%80%E5%B7%A5%E4%BD%9C%E5%B9%B4%E5%BA%A6%E6%8A%A5%E5%91%8A%E3%80%8B%E3%80%82&amp;summary=%E4%B8%80%E3%80%81%E7%BC%96%E5%88%B6%E8%83%8C%E6%99%AF%E4%B8%BA%E8%BF%9B%E4%B8%80%E6%AD%A5%E6%8E%A8%E8%BF%9B%E6%94%BF%E5%8A%A1%E5%85%AC%E5%BC%80%E5%B7%A5%E4%BD%9C%E8%A7%84%E8%8C%83%E9%AB%98%E6%95%88%E3%80%81%E6%9C%89%E5%BA%8F%E8%BF%90%E8%A1%8C%EF%BC%8C%E6%8F%90%E9%AB%98%E6%94%BF%E5%BA%9C%E8%A1%8C%E6%94%BF%E8%A1%8C%E4%B8%BA%E7%9A%84%E9%80%8F%E6%98%8E%E5%BA%A6%E3%80%81%E7%BB%B4%E6%8A%A4%E7%A4%BE%E4%BC%9A%E5%85%AC%E5%B9%B3%E3%80%81%E4%BF%9D%E9%9A%9C%E5%85%AC%E6%B0%91%E6%9D%83%E5%88%A9%E3%80%822022%E5%B9%B4%E5%BA%A6%EF%BC%8C%E5%AE%81%E5%AE%B6%E5%9F%A0%E8%A1%97%E9%81%93%E6%8C%89%E7%85%A7%E4%B8%8A%E7%BA%A7%E8%A6%81%E6%B1%82%E5%92%8C%E5%AE%89%E6%8E%92%E9%83%A8%E7%BD%B2%EF%BC%8C%E5%9D%9A%E6%8C%81%E2%80%9C%E4%BB%A5%E5%85%AC%E5%BC%80%E4%B8%BA%E5%B8%B8%E6%80%81%E3%80%81%E4%B8%8D%E5%85%AC%E5%BC%80%E4%B8%BA%E4%BE%8B%E5%A4%96%E2%80%9D%E7%9A%84%E5%8E%9F%E5%88%99%EF%BC%8C%E6%8E%A8%E8%BF%9B%E6%94%BF%E5%8A%A1%E4%BF%A1%E6%81%AF%E8%B5%84%E6%BA%90%E5%85%85%E5%88%86%E5%88%A9%E7%94%A8%E5%92%8C%E4%BC%98%E5%8C%96%E9%85%8D%E7%BD%AE,%E6%89%8E%E5%AE%9E%E5%81%9A%E5%A5%BD%E6%94%BF%E5%8A%A1%E5%85%AC%E5%BC%80%E5%90%84%E9%A1%B9%E5%B7%A5%E4%BD%9C%E3%80%82%E6%A0%B9%E6%8D%AE%E4%B8%8A%E7%BA%A7%E6%96%87%E4%BB%B6%E6%9C%89%E5%85%B3%E8%A6%81%E6%B1%82%EF%BC%8C%E7%89%B9%E7%BC%96%E5%88%B6%E3%80%8A%E5%AE%81%E5%AE%B6%E5%9F%A0%E8%A1%97%E9%81%93%E5%8A%9E%E4%BA%8B%E5%A4%842022%E5%B9%B4%E6%94%BF%E5%BA%9C%E4%BF%A1%E6%81%AF%E5%85%AC%E5%BC%80%E5%B7%A5%E4%BD%9C%E5%B9%B4%E5%BA%A6%E6%8A%A5%E5%91%8A%E3%80%8B%E3%80%82&amp;site=%E6%B5%8E%E5%8D%97%E5%B8%82%E7%AB%A0%E4%B8%98%E5%8C%BA%E6%94%BF%E5%BA%9C %E6%96%87%E5%AD%97%E8%A7%A3%E8%AF%BB %E5%AE%81%E5%AE%B6%E5%9F%A0%E8%A1%97%E9%81%93%E5%8A%9E%E4%BA%8B%E5%A4%842022%E5%B9%B4%E6%94%BF%E5%BA%9C%E4%BF%A1%E6%81%AF%E5%85%AC%E5%BC%80%E5%B7%A5%E4%BD%9C%E5%B9%B4%E5%BA%A6%E6%8A%A5%E5%91%8A" \t "http://www.jnzq.gov.cn/art/2023/3/8/_blank" </w:instrTex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fldChar w:fldCharType="end"/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一、编制背景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sz w:val="32"/>
          <w:szCs w:val="32"/>
        </w:rPr>
        <w:t>双山街道全面贯彻落实上级要求，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"/>
          <w:sz w:val="32"/>
          <w:szCs w:val="32"/>
        </w:rPr>
        <w:t>维护社会公平、保障公民权利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树立政府良好形象为目标，扎实落实《中华人民共和国政府信息公开条例》，严格按照区政务信息公开工作要求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狠抓信息公开工作，不断规范信息公开内容，创新信息公开形式，突出信息公开重点，提高信息公开水平。根据上级文件有关要求，特编制《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双山</w:t>
      </w:r>
      <w:r>
        <w:rPr>
          <w:rFonts w:hint="eastAsia" w:ascii="仿宋" w:hAnsi="仿宋" w:eastAsia="仿宋" w:cs="仿宋"/>
          <w:sz w:val="32"/>
          <w:szCs w:val="32"/>
        </w:rPr>
        <w:t>街道办事处2022年政府信息公开工作年度报告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解读</w:t>
      </w:r>
      <w:r>
        <w:rPr>
          <w:rFonts w:hint="eastAsia" w:ascii="仿宋" w:hAnsi="仿宋" w:eastAsia="仿宋" w:cs="仿宋"/>
          <w:sz w:val="32"/>
          <w:szCs w:val="32"/>
        </w:rPr>
        <w:t>》。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二、编制依据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根据《中华人民共和国政府信息公开条例》（国务院令第711号）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山东省人民政府办公厅《关于印发2022年山东省政务公开工作要点的通知》（鲁政办发[2022]5号）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济南市人民政府办公厅《关于印发2022年济南市政务公开工作要点的通知》（济政办发[2022]2号）及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章丘区</w:t>
      </w:r>
      <w:r>
        <w:rPr>
          <w:rFonts w:hint="eastAsia" w:ascii="仿宋" w:hAnsi="仿宋" w:eastAsia="仿宋" w:cs="仿宋"/>
          <w:sz w:val="32"/>
          <w:szCs w:val="32"/>
        </w:rPr>
        <w:t>政府办《关于做好2022年政府信息公开工作年度报告编制和发布工作的通知》要求，由章丘区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双山街道办事处结合</w:t>
      </w:r>
      <w:r>
        <w:rPr>
          <w:rFonts w:hint="eastAsia" w:ascii="仿宋" w:hAnsi="仿宋" w:eastAsia="仿宋" w:cs="仿宋"/>
          <w:sz w:val="32"/>
          <w:szCs w:val="32"/>
        </w:rPr>
        <w:t>本单位政府信息公开工作情况编制。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三、编制目的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为更好总结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双山</w:t>
      </w:r>
      <w:r>
        <w:rPr>
          <w:rFonts w:hint="eastAsia" w:ascii="仿宋" w:hAnsi="仿宋" w:eastAsia="仿宋" w:cs="仿宋"/>
          <w:sz w:val="32"/>
          <w:szCs w:val="32"/>
        </w:rPr>
        <w:t>街道办事处2022年政府信息公开工作，方便公众了解更多公开信息，提升政务公开工作水平，特编制《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双山</w:t>
      </w:r>
      <w:r>
        <w:rPr>
          <w:rFonts w:hint="eastAsia" w:ascii="仿宋" w:hAnsi="仿宋" w:eastAsia="仿宋" w:cs="仿宋"/>
          <w:sz w:val="32"/>
          <w:szCs w:val="32"/>
        </w:rPr>
        <w:t>街道办事处2022年政府信息公开工作年度报告》。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7" w:leftChars="0" w:firstLine="643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总体情况。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主要包含了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双山</w:t>
      </w:r>
      <w:r>
        <w:rPr>
          <w:rFonts w:hint="eastAsia" w:ascii="仿宋" w:hAnsi="仿宋" w:eastAsia="仿宋" w:cs="仿宋"/>
          <w:sz w:val="32"/>
          <w:szCs w:val="32"/>
        </w:rPr>
        <w:t>街道办事处信息主动公开情况、依法申请公开情况、政府信息管理、政务公开平台建设、监督保障工作等。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7" w:leftChars="0" w:firstLine="643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主动公开政府信息情况。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主要包含了本年度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双山</w:t>
      </w:r>
      <w:r>
        <w:rPr>
          <w:rFonts w:hint="eastAsia" w:ascii="仿宋" w:hAnsi="仿宋" w:eastAsia="仿宋" w:cs="仿宋"/>
          <w:sz w:val="32"/>
          <w:szCs w:val="32"/>
        </w:rPr>
        <w:t>街道办事处规章、行政规范性文件制发文件数量；行政许可处理决定数量；行政处罚、行政强制处理决定数量；行政事业性收费收费金额等。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7" w:leftChars="0" w:firstLine="643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收到和处理政府信息公开申请情况。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主要包含了本年新收政府信息公开申请数量、上年结转政府信息公开申请数量、本年度办理结果（予以公开、部分公开、不予公开、无法提供、不予处理、其他处理）、结转下年度继续办理等情况。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7" w:leftChars="0" w:firstLine="643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政府信息公开行政复议、行政诉讼情况。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主要包含了行政复议、行政诉讼（未经复议直接起诉、复议后起诉）等情况。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97" w:leftChars="0" w:firstLine="643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存在的主要问题及改进情况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本报告中所列数据的统计期限为2022年1月1日至2022年12月31日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将在济南市章丘区人民政府门户网站（http://www.jnzq.gov.cn/）对本报告予以公布。如对本报告有疑问，请与济南市章丘区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双山街道办事处</w:t>
      </w:r>
      <w:r>
        <w:rPr>
          <w:rFonts w:hint="eastAsia" w:ascii="仿宋" w:hAnsi="仿宋" w:eastAsia="仿宋" w:cs="仿宋"/>
          <w:sz w:val="32"/>
          <w:szCs w:val="32"/>
        </w:rPr>
        <w:t>联系（地址：济南市章丘区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双山街道绣水大街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4100号</w:t>
      </w:r>
      <w:r>
        <w:rPr>
          <w:rFonts w:hint="eastAsia" w:ascii="仿宋" w:hAnsi="仿宋" w:eastAsia="仿宋" w:cs="仿宋"/>
          <w:sz w:val="32"/>
          <w:szCs w:val="32"/>
        </w:rPr>
        <w:t>；邮政编码：250200；电话：0531-83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321201</w:t>
      </w:r>
      <w:r>
        <w:rPr>
          <w:rFonts w:hint="eastAsia" w:ascii="仿宋" w:hAnsi="仿宋" w:eastAsia="仿宋" w:cs="仿宋"/>
          <w:sz w:val="32"/>
          <w:szCs w:val="32"/>
        </w:rPr>
        <w:t>；电子邮箱：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"mailto:zqqxxzx@jn.shandong.cn%EF%BC%89%E3%80%82"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jnzqssjddzbgs@jn.shandong.cn）。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解读机构：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双山</w:t>
      </w:r>
      <w:r>
        <w:rPr>
          <w:rFonts w:hint="eastAsia" w:ascii="仿宋" w:hAnsi="仿宋" w:eastAsia="仿宋" w:cs="仿宋"/>
          <w:sz w:val="32"/>
          <w:szCs w:val="32"/>
        </w:rPr>
        <w:t>街道办事处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解读具体联系人：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宁继强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联系电话：0531-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83321201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8B3DC1"/>
    <w:multiLevelType w:val="singleLevel"/>
    <w:tmpl w:val="248B3DC1"/>
    <w:lvl w:ilvl="0" w:tentative="0">
      <w:start w:val="1"/>
      <w:numFmt w:val="decimal"/>
      <w:lvlText w:val="%1."/>
      <w:lvlJc w:val="left"/>
      <w:pPr>
        <w:ind w:left="622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MjZiNTFlZGZhZTYwZmQ3Y2I1OGE2Yjg0YzZmYWUifQ=="/>
  </w:docVars>
  <w:rsids>
    <w:rsidRoot w:val="00000000"/>
    <w:rsid w:val="004C4F9D"/>
    <w:rsid w:val="13BE34C3"/>
    <w:rsid w:val="159C14E1"/>
    <w:rsid w:val="27432BFB"/>
    <w:rsid w:val="315B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1244</Characters>
  <Lines>0</Lines>
  <Paragraphs>0</Paragraphs>
  <TotalTime>6</TotalTime>
  <ScaleCrop>false</ScaleCrop>
  <LinksUpToDate>false</LinksUpToDate>
  <CharactersWithSpaces>1249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2023-03-09T08:48:00Z</dcterms:created>
  <dc:creator>Administrator</dc:creator>
  <cp:lastModifiedBy>Administrator</cp:lastModifiedBy>
  <dcterms:modified xsi:type="dcterms:W3CDTF">2023-03-10T07:22:44Z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59947F7178EC4CD6871580E5FE28D976</vt:lpwstr>
  </property>
</Properties>
</file>