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1E39" w14:textId="5A6900E7" w:rsidR="00573A11" w:rsidRDefault="009B0DE9">
      <w:pPr>
        <w:pStyle w:val="2"/>
        <w:widowControl/>
        <w:shd w:val="clear" w:color="auto" w:fill="FFFFFF"/>
        <w:spacing w:before="218" w:beforeAutospacing="0" w:after="720" w:afterAutospacing="0"/>
        <w:jc w:val="center"/>
        <w:rPr>
          <w:rFonts w:ascii="微软雅黑" w:eastAsia="微软雅黑" w:hAnsi="微软雅黑" w:cs="微软雅黑" w:hint="default"/>
          <w:color w:val="333333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hd w:val="clear" w:color="auto" w:fill="FFFFFF"/>
        </w:rPr>
        <w:t>【</w:t>
      </w:r>
      <w:r w:rsidR="007C6FEC">
        <w:rPr>
          <w:rFonts w:ascii="微软雅黑" w:eastAsia="微软雅黑" w:hAnsi="微软雅黑" w:cs="微软雅黑"/>
          <w:color w:val="333333"/>
          <w:shd w:val="clear" w:color="auto" w:fill="FFFFFF"/>
        </w:rPr>
        <w:t>文字</w:t>
      </w:r>
      <w:r>
        <w:rPr>
          <w:rFonts w:ascii="微软雅黑" w:eastAsia="微软雅黑" w:hAnsi="微软雅黑" w:cs="微软雅黑"/>
          <w:color w:val="333333"/>
          <w:shd w:val="clear" w:color="auto" w:fill="FFFFFF"/>
        </w:rPr>
        <w:t>解读】济南市章丘区药品安全事件应急预案</w:t>
      </w:r>
    </w:p>
    <w:p w14:paraId="23E74C1F" w14:textId="77777777" w:rsidR="00573A11" w:rsidRDefault="009B0DE9">
      <w:pPr>
        <w:pStyle w:val="a3"/>
        <w:widowControl/>
        <w:shd w:val="clear" w:color="auto" w:fill="FFFFFF"/>
        <w:spacing w:before="0" w:beforeAutospacing="0" w:after="180" w:afterAutospacing="0" w:line="585" w:lineRule="atLeast"/>
        <w:ind w:firstLine="645"/>
        <w:jc w:val="both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仿宋" w:eastAsia="仿宋" w:hAnsi="仿宋" w:cs="仿宋"/>
          <w:sz w:val="31"/>
          <w:szCs w:val="31"/>
          <w:shd w:val="clear" w:color="auto" w:fill="FFFFFF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建立健全我区药品安全事件应急处置机制，有效预防、积极应对药品安全事件，高效组织应急处置工作，最大限度降低药品安全事件危害，保障公众健康和生命安全，维护正常的经济社会秩序。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区政府办公室印发了《</w:t>
      </w:r>
      <w:r>
        <w:rPr>
          <w:rFonts w:ascii="仿宋" w:eastAsia="仿宋" w:hAnsi="仿宋" w:cs="仿宋" w:hint="eastAsia"/>
          <w:sz w:val="32"/>
          <w:szCs w:val="32"/>
        </w:rPr>
        <w:t>济南市章丘区药品安全事件应急预案》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，现解读如下：</w:t>
      </w:r>
    </w:p>
    <w:p w14:paraId="7B600BD0" w14:textId="77777777" w:rsidR="00573A11" w:rsidRDefault="009B0DE9">
      <w:pPr>
        <w:pStyle w:val="a3"/>
        <w:widowControl/>
        <w:shd w:val="clear" w:color="auto" w:fill="FFFFFF"/>
        <w:spacing w:before="0" w:beforeAutospacing="0" w:after="180" w:afterAutospacing="0" w:line="585" w:lineRule="atLeast"/>
        <w:ind w:firstLine="645"/>
        <w:jc w:val="both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黑体" w:eastAsia="黑体" w:hAnsi="宋体" w:cs="黑体"/>
          <w:sz w:val="31"/>
          <w:szCs w:val="31"/>
          <w:shd w:val="clear" w:color="auto" w:fill="FFFFFF"/>
        </w:rPr>
        <w:t>一、</w:t>
      </w:r>
      <w:r>
        <w:rPr>
          <w:rFonts w:ascii="黑体" w:eastAsia="黑体" w:hAnsi="宋体" w:cs="黑体" w:hint="eastAsia"/>
          <w:sz w:val="31"/>
          <w:szCs w:val="31"/>
          <w:shd w:val="clear" w:color="auto" w:fill="FFFFFF"/>
        </w:rPr>
        <w:t>政策背景</w:t>
      </w:r>
    </w:p>
    <w:p w14:paraId="2EB22080" w14:textId="77777777" w:rsidR="00573A11" w:rsidRDefault="009B0DE9">
      <w:pPr>
        <w:pStyle w:val="a3"/>
        <w:widowControl/>
        <w:shd w:val="clear" w:color="auto" w:fill="FFFFFF"/>
        <w:spacing w:before="0" w:beforeAutospacing="0" w:after="180" w:afterAutospacing="0" w:line="585" w:lineRule="atLeast"/>
        <w:ind w:firstLine="645"/>
        <w:jc w:val="both"/>
        <w:rPr>
          <w:rFonts w:ascii="仿宋" w:eastAsia="仿宋" w:hAnsi="仿宋" w:cs="仿宋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sz w:val="31"/>
          <w:szCs w:val="31"/>
          <w:shd w:val="clear" w:color="auto" w:fill="FFFFFF"/>
        </w:rPr>
        <w:t>2020</w:t>
      </w:r>
      <w:r>
        <w:rPr>
          <w:rFonts w:ascii="仿宋" w:eastAsia="仿宋" w:hAnsi="仿宋" w:cs="仿宋"/>
          <w:sz w:val="31"/>
          <w:szCs w:val="31"/>
          <w:shd w:val="clear" w:color="auto" w:fill="FFFFFF"/>
        </w:rPr>
        <w:t>年</w:t>
      </w:r>
      <w:r>
        <w:rPr>
          <w:rFonts w:ascii="仿宋" w:eastAsia="仿宋" w:hAnsi="仿宋" w:cs="仿宋"/>
          <w:sz w:val="31"/>
          <w:szCs w:val="31"/>
          <w:shd w:val="clear" w:color="auto" w:fill="FFFFFF"/>
        </w:rPr>
        <w:t>12</w:t>
      </w:r>
      <w:r>
        <w:rPr>
          <w:rFonts w:ascii="仿宋" w:eastAsia="仿宋" w:hAnsi="仿宋" w:cs="仿宋"/>
          <w:sz w:val="31"/>
          <w:szCs w:val="31"/>
          <w:shd w:val="clear" w:color="auto" w:fill="FFFFFF"/>
        </w:rPr>
        <w:t>月</w:t>
      </w:r>
      <w:r>
        <w:rPr>
          <w:rFonts w:ascii="仿宋" w:eastAsia="仿宋" w:hAnsi="仿宋" w:cs="仿宋"/>
          <w:sz w:val="31"/>
          <w:szCs w:val="31"/>
          <w:shd w:val="clear" w:color="auto" w:fill="FFFFFF"/>
        </w:rPr>
        <w:t>31</w:t>
      </w:r>
      <w:r>
        <w:rPr>
          <w:rFonts w:ascii="仿宋" w:eastAsia="仿宋" w:hAnsi="仿宋" w:cs="仿宋"/>
          <w:sz w:val="31"/>
          <w:szCs w:val="31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，</w:t>
      </w:r>
      <w:r>
        <w:rPr>
          <w:rFonts w:ascii="仿宋" w:eastAsia="仿宋" w:hAnsi="仿宋" w:cs="仿宋"/>
          <w:sz w:val="31"/>
          <w:szCs w:val="31"/>
          <w:shd w:val="clear" w:color="auto" w:fill="FFFFFF"/>
        </w:rPr>
        <w:t>山东省人民政府办公厅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印发了</w:t>
      </w:r>
      <w:r>
        <w:rPr>
          <w:rFonts w:ascii="仿宋" w:eastAsia="仿宋" w:hAnsi="仿宋" w:cs="仿宋"/>
          <w:sz w:val="31"/>
          <w:szCs w:val="31"/>
          <w:shd w:val="clear" w:color="auto" w:fill="FFFFFF"/>
        </w:rPr>
        <w:t>《山东省药品安全事件应急预案》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；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2022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6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日，济南市人民政府办公厅印发了《关于印发济南市药品安全事件应急预案的通知》。此次起草制定《济南市章丘区药品安全事件应急预案》，是落实上级工作部署的重要举措，也是完善药品质量管理体系工作的现实需要，对于做好药品安全事件处置具有重要指导意义。</w:t>
      </w:r>
    </w:p>
    <w:p w14:paraId="0295A4BF" w14:textId="77777777" w:rsidR="00573A11" w:rsidRDefault="009B0DE9">
      <w:pPr>
        <w:pStyle w:val="a3"/>
        <w:widowControl/>
        <w:shd w:val="clear" w:color="auto" w:fill="FFFFFF"/>
        <w:spacing w:before="0" w:beforeAutospacing="0" w:after="180" w:afterAutospacing="0" w:line="585" w:lineRule="atLeast"/>
        <w:ind w:firstLine="645"/>
        <w:jc w:val="both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黑体" w:eastAsia="黑体" w:hAnsi="宋体" w:cs="黑体" w:hint="eastAsia"/>
          <w:sz w:val="31"/>
          <w:szCs w:val="31"/>
          <w:shd w:val="clear" w:color="auto" w:fill="FFFFFF"/>
        </w:rPr>
        <w:t>二、决策依据</w:t>
      </w:r>
    </w:p>
    <w:p w14:paraId="41DDE97C" w14:textId="77777777" w:rsidR="00573A11" w:rsidRDefault="009B0DE9">
      <w:pPr>
        <w:ind w:firstLineChars="200" w:firstLine="620"/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济南市人民政府办公厅印发的《关于印发济南市药品安全事件应急预案的通知》（济政办字〔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2022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〕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24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号）附则中明确要求各区县政府应当结合实际，参照本预案制定本辖区药品安全事件应急预案，并报市政府备案。</w:t>
      </w:r>
    </w:p>
    <w:p w14:paraId="7953196E" w14:textId="77777777" w:rsidR="00573A11" w:rsidRDefault="009B0DE9">
      <w:pPr>
        <w:pStyle w:val="a3"/>
        <w:widowControl/>
        <w:shd w:val="clear" w:color="auto" w:fill="FFFFFF"/>
        <w:spacing w:before="0" w:beforeAutospacing="0" w:after="180" w:afterAutospacing="0" w:line="585" w:lineRule="atLeast"/>
        <w:ind w:firstLine="645"/>
        <w:jc w:val="both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黑体" w:eastAsia="黑体" w:hAnsi="宋体" w:cs="黑体"/>
          <w:sz w:val="31"/>
          <w:szCs w:val="31"/>
          <w:shd w:val="clear" w:color="auto" w:fill="FFFFFF"/>
        </w:rPr>
        <w:lastRenderedPageBreak/>
        <w:t>三、出台目的</w:t>
      </w:r>
    </w:p>
    <w:p w14:paraId="04038A93" w14:textId="77777777" w:rsidR="00573A11" w:rsidRDefault="009B0DE9">
      <w:pPr>
        <w:pStyle w:val="a3"/>
        <w:widowControl/>
        <w:shd w:val="clear" w:color="auto" w:fill="FFFFFF"/>
        <w:spacing w:before="0" w:beforeAutospacing="0" w:after="180" w:afterAutospacing="0" w:line="585" w:lineRule="atLeast"/>
        <w:ind w:firstLine="645"/>
        <w:jc w:val="both"/>
        <w:rPr>
          <w:rFonts w:ascii="仿宋" w:eastAsia="仿宋" w:hAnsi="仿宋" w:cs="仿宋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出台《济南市章丘区药品安全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事件应急预案》目的是指导和规范药品（</w:t>
      </w:r>
      <w:proofErr w:type="gramStart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含医疗</w:t>
      </w:r>
      <w:proofErr w:type="gramEnd"/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器械，下同）安全事件的应急处置工作，有效预防、及时控制各类药品安全事件，最大程度减少药品安全事件的危害，保障公众健康和生命安全。</w:t>
      </w:r>
    </w:p>
    <w:p w14:paraId="16E7D563" w14:textId="77777777" w:rsidR="00573A11" w:rsidRDefault="009B0DE9">
      <w:pPr>
        <w:pStyle w:val="a3"/>
        <w:widowControl/>
        <w:shd w:val="clear" w:color="auto" w:fill="FFFFFF"/>
        <w:spacing w:before="0" w:beforeAutospacing="0" w:after="180" w:afterAutospacing="0" w:line="585" w:lineRule="atLeast"/>
        <w:ind w:firstLine="645"/>
        <w:jc w:val="both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黑体" w:eastAsia="黑体" w:hAnsi="宋体" w:cs="黑体"/>
          <w:sz w:val="31"/>
          <w:szCs w:val="31"/>
          <w:shd w:val="clear" w:color="auto" w:fill="FFFFFF"/>
        </w:rPr>
        <w:t>四、起草过程</w:t>
      </w:r>
    </w:p>
    <w:p w14:paraId="56F20257" w14:textId="77777777" w:rsidR="00573A11" w:rsidRDefault="009B0DE9">
      <w:pPr>
        <w:widowControl/>
        <w:ind w:firstLineChars="200" w:firstLine="620"/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为保证政策的科学性、公平性、规范性和实效性，区市场监管局征求了区委宣传部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区委统战部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区教育和体育局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区发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展和改革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局、区工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业和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信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息化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局、区公安分局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区司法局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区财政局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区人力资源和社会保障局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区生态环境分局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区城乡交通运输局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区农业农村局、区卫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生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健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康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局、区应急管理局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区信访局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区融媒体中心等单位的意见和建议，进行了修改完善，形成了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《济南市章丘区药品安全事件应急预案》</w:t>
      </w:r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的审议稿，</w:t>
      </w:r>
      <w:proofErr w:type="gramStart"/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该审议稿</w:t>
      </w:r>
      <w:proofErr w:type="gramEnd"/>
      <w:r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经区政府常务会议审议通过，并于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2023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12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21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日印发。</w:t>
      </w:r>
    </w:p>
    <w:p w14:paraId="1D50B978" w14:textId="77777777" w:rsidR="00573A11" w:rsidRDefault="009B0DE9">
      <w:pPr>
        <w:pStyle w:val="a3"/>
        <w:widowControl/>
        <w:shd w:val="clear" w:color="auto" w:fill="FFFFFF"/>
        <w:spacing w:before="0" w:beforeAutospacing="0" w:after="180" w:afterAutospacing="0" w:line="585" w:lineRule="atLeast"/>
        <w:ind w:firstLine="645"/>
        <w:jc w:val="both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黑体" w:eastAsia="黑体" w:hAnsi="宋体" w:cs="黑体"/>
          <w:sz w:val="31"/>
          <w:szCs w:val="31"/>
          <w:shd w:val="clear" w:color="auto" w:fill="FFFFFF"/>
        </w:rPr>
        <w:t>五、重要举措</w:t>
      </w:r>
    </w:p>
    <w:p w14:paraId="3CE7FFB8" w14:textId="77777777" w:rsidR="00573A11" w:rsidRDefault="009B0DE9">
      <w:pPr>
        <w:widowControl/>
        <w:ind w:firstLineChars="200" w:firstLine="620"/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应急预案主要分为七部分，第一部分是总则，第二部分是组织指挥体系及职责分工，第三部分是监测、报告、预警，第四部分是应急响应，第五部分是善后与总结</w:t>
      </w: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，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第六部分是保障措施，第七部分是附则。</w:t>
      </w:r>
    </w:p>
    <w:p w14:paraId="2B4A087E" w14:textId="77777777" w:rsidR="00573A11" w:rsidRDefault="009B0DE9">
      <w:pPr>
        <w:widowControl/>
        <w:ind w:firstLineChars="200" w:firstLine="620"/>
        <w:rPr>
          <w:rFonts w:ascii="仿宋_GB2312" w:eastAsia="仿宋_GB2312" w:hAnsi="仿宋_GB2312" w:cs="仿宋_GB2312"/>
          <w:kern w:val="0"/>
          <w:sz w:val="31"/>
          <w:szCs w:val="31"/>
          <w:lang w:bidi="ar"/>
        </w:rPr>
      </w:pPr>
      <w:r>
        <w:rPr>
          <w:rFonts w:ascii="楷体" w:eastAsia="楷体" w:hAnsi="楷体" w:cs="楷体"/>
          <w:sz w:val="31"/>
          <w:szCs w:val="31"/>
          <w:shd w:val="clear" w:color="auto" w:fill="FFFFFF"/>
        </w:rPr>
        <w:lastRenderedPageBreak/>
        <w:t>（一）</w:t>
      </w:r>
      <w:r>
        <w:rPr>
          <w:rFonts w:ascii="楷体" w:eastAsia="楷体" w:hAnsi="楷体" w:cs="楷体" w:hint="eastAsia"/>
          <w:sz w:val="31"/>
          <w:szCs w:val="31"/>
          <w:shd w:val="clear" w:color="auto" w:fill="FFFFFF"/>
        </w:rPr>
        <w:t>总则</w:t>
      </w:r>
      <w:r>
        <w:rPr>
          <w:rFonts w:ascii="楷体" w:eastAsia="楷体" w:hAnsi="楷体" w:cs="楷体"/>
          <w:sz w:val="31"/>
          <w:szCs w:val="31"/>
          <w:shd w:val="clear" w:color="auto" w:fill="FFFFFF"/>
        </w:rPr>
        <w:t>。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主要介绍了编制目的、编制依据、工作原则、适用范围和事件分级等内容。</w:t>
      </w:r>
    </w:p>
    <w:p w14:paraId="52348AA9" w14:textId="77777777" w:rsidR="00573A11" w:rsidRDefault="009B0DE9">
      <w:pPr>
        <w:widowControl/>
        <w:ind w:firstLineChars="200" w:firstLine="620"/>
        <w:rPr>
          <w:rFonts w:ascii="楷体" w:eastAsia="楷体" w:hAnsi="楷体" w:cs="楷体"/>
          <w:sz w:val="31"/>
          <w:szCs w:val="31"/>
          <w:shd w:val="clear" w:color="auto" w:fill="FFFFFF"/>
        </w:rPr>
      </w:pPr>
      <w:r>
        <w:rPr>
          <w:rFonts w:ascii="楷体" w:eastAsia="楷体" w:hAnsi="楷体" w:cs="楷体" w:hint="eastAsia"/>
          <w:sz w:val="31"/>
          <w:szCs w:val="31"/>
          <w:shd w:val="clear" w:color="auto" w:fill="FFFFFF"/>
        </w:rPr>
        <w:t>（二）组织指挥体系及职责分工。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主要是明确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区级应急指挥机构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设置、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街道、镇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职责以及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工作组设置及职责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。</w:t>
      </w:r>
    </w:p>
    <w:p w14:paraId="44B85AC6" w14:textId="77777777" w:rsidR="00573A11" w:rsidRDefault="009B0DE9">
      <w:pPr>
        <w:widowControl/>
        <w:ind w:firstLineChars="200" w:firstLine="620"/>
        <w:rPr>
          <w:rFonts w:ascii="楷体" w:eastAsia="楷体" w:hAnsi="楷体" w:cs="楷体"/>
          <w:sz w:val="31"/>
          <w:szCs w:val="31"/>
          <w:shd w:val="clear" w:color="auto" w:fill="FFFFFF"/>
        </w:rPr>
      </w:pPr>
      <w:r>
        <w:rPr>
          <w:rFonts w:ascii="楷体" w:eastAsia="楷体" w:hAnsi="楷体" w:cs="楷体" w:hint="eastAsia"/>
          <w:sz w:val="31"/>
          <w:szCs w:val="31"/>
          <w:shd w:val="clear" w:color="auto" w:fill="FFFFFF"/>
        </w:rPr>
        <w:t>（三）监测、报告、预警。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主要介绍了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监测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的手段、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报告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的主体、程序和时限，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预警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的分级、调整及解除等内容。</w:t>
      </w:r>
    </w:p>
    <w:p w14:paraId="6F7F2E8D" w14:textId="77777777" w:rsidR="00573A11" w:rsidRPr="00345E22" w:rsidRDefault="009B0DE9">
      <w:pPr>
        <w:widowControl/>
        <w:ind w:firstLineChars="200" w:firstLine="620"/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sz w:val="31"/>
          <w:szCs w:val="31"/>
          <w:shd w:val="clear" w:color="auto" w:fill="FFFFFF"/>
        </w:rPr>
        <w:t>（四）应急响应。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主要介绍了先期处置、应急响应分级、信息发布等内容。</w:t>
      </w:r>
    </w:p>
    <w:p w14:paraId="7D29C224" w14:textId="77777777" w:rsidR="00573A11" w:rsidRPr="00345E22" w:rsidRDefault="009B0DE9">
      <w:pPr>
        <w:widowControl/>
        <w:ind w:firstLineChars="200" w:firstLine="620"/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sz w:val="31"/>
          <w:szCs w:val="31"/>
          <w:shd w:val="clear" w:color="auto" w:fill="FFFFFF"/>
        </w:rPr>
        <w:t>（五）善后与总结。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主要介绍了后续处置、补偿补助、总结评估等内容。</w:t>
      </w:r>
    </w:p>
    <w:p w14:paraId="4609E713" w14:textId="77777777" w:rsidR="00573A11" w:rsidRPr="00345E22" w:rsidRDefault="009B0DE9">
      <w:pPr>
        <w:widowControl/>
        <w:ind w:firstLineChars="200" w:firstLine="620"/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sz w:val="31"/>
          <w:szCs w:val="31"/>
          <w:shd w:val="clear" w:color="auto" w:fill="FFFFFF"/>
        </w:rPr>
        <w:t>（六）保障措施。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主要介绍了组织保障、资金和物资保障</w:t>
      </w:r>
      <w:r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、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信息技术保障、社会动员等内容。</w:t>
      </w:r>
    </w:p>
    <w:p w14:paraId="04F29175" w14:textId="77777777" w:rsidR="00573A11" w:rsidRPr="00345E22" w:rsidRDefault="009B0DE9">
      <w:pPr>
        <w:widowControl/>
        <w:ind w:firstLineChars="200" w:firstLine="620"/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sz w:val="31"/>
          <w:szCs w:val="31"/>
          <w:shd w:val="clear" w:color="auto" w:fill="FFFFFF"/>
        </w:rPr>
        <w:t>（七）附则。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主要明确了预案管理、预案实施的时间等内容。</w:t>
      </w:r>
    </w:p>
    <w:p w14:paraId="68C2E8E7" w14:textId="77777777" w:rsidR="00573A11" w:rsidRDefault="009B0DE9">
      <w:pPr>
        <w:pStyle w:val="a3"/>
        <w:widowControl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黑体" w:eastAsia="黑体" w:hAnsi="宋体" w:cs="黑体"/>
          <w:sz w:val="31"/>
          <w:szCs w:val="31"/>
          <w:shd w:val="clear" w:color="auto" w:fill="FFFFFF"/>
        </w:rPr>
      </w:pPr>
      <w:r>
        <w:rPr>
          <w:rFonts w:ascii="黑体" w:eastAsia="黑体" w:hAnsi="宋体" w:cs="黑体" w:hint="eastAsia"/>
          <w:sz w:val="31"/>
          <w:szCs w:val="31"/>
          <w:shd w:val="clear" w:color="auto" w:fill="FFFFFF"/>
        </w:rPr>
        <w:t>六、有哪些事项与群众密切相关</w:t>
      </w:r>
    </w:p>
    <w:p w14:paraId="186DD6FD" w14:textId="77777777" w:rsidR="00573A11" w:rsidRPr="00345E22" w:rsidRDefault="009B0DE9">
      <w:pPr>
        <w:widowControl/>
        <w:ind w:firstLineChars="200" w:firstLine="620"/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sz w:val="31"/>
          <w:szCs w:val="31"/>
          <w:shd w:val="clear" w:color="auto" w:fill="FFFFFF"/>
        </w:rPr>
        <w:t>（一）监测、报告、预警中的报告主体。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明确了报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告责任主体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包括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其他单位和个人等报告主体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，同时，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为个人报告药品安全事件明确了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报告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的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主要内容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。</w:t>
      </w:r>
    </w:p>
    <w:p w14:paraId="48DD5F0F" w14:textId="77777777" w:rsidR="00573A11" w:rsidRPr="00345E22" w:rsidRDefault="009B0DE9">
      <w:pPr>
        <w:widowControl/>
        <w:ind w:firstLineChars="200" w:firstLine="620"/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sz w:val="31"/>
          <w:szCs w:val="31"/>
          <w:shd w:val="clear" w:color="auto" w:fill="FFFFFF"/>
        </w:rPr>
        <w:t>（二）善后与总结中的补偿补助。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对药品安全事件应急处置期间紧急调集、征用有关单位、企业、个人物资和劳务的，按规定开展评估并给予合理补偿。</w:t>
      </w:r>
    </w:p>
    <w:p w14:paraId="6F94904C" w14:textId="77777777" w:rsidR="00573A11" w:rsidRPr="00345E22" w:rsidRDefault="009B0DE9">
      <w:pPr>
        <w:widowControl/>
        <w:ind w:firstLineChars="200" w:firstLine="620"/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sz w:val="31"/>
          <w:szCs w:val="31"/>
          <w:shd w:val="clear" w:color="auto" w:fill="FFFFFF"/>
        </w:rPr>
        <w:lastRenderedPageBreak/>
        <w:t>（三）保障措施的</w:t>
      </w:r>
      <w:r w:rsidRPr="00345E22">
        <w:rPr>
          <w:rFonts w:ascii="楷体" w:eastAsia="楷体" w:hAnsi="楷体" w:cs="楷体"/>
          <w:sz w:val="31"/>
          <w:szCs w:val="31"/>
          <w:shd w:val="clear" w:color="auto" w:fill="FFFFFF"/>
        </w:rPr>
        <w:t>社会动员。</w:t>
      </w:r>
      <w:r w:rsidRPr="00345E22">
        <w:rPr>
          <w:rFonts w:ascii="仿宋" w:eastAsia="仿宋" w:hAnsi="仿宋" w:cs="仿宋" w:hint="eastAsia"/>
          <w:kern w:val="0"/>
          <w:sz w:val="31"/>
          <w:szCs w:val="31"/>
          <w:shd w:val="clear" w:color="auto" w:fill="FFFFFF"/>
          <w:lang w:bidi="ar"/>
        </w:rPr>
        <w:t>提出</w:t>
      </w:r>
      <w:r w:rsidRPr="00345E22">
        <w:rPr>
          <w:rFonts w:ascii="仿宋" w:eastAsia="仿宋" w:hAnsi="仿宋" w:cs="仿宋"/>
          <w:kern w:val="0"/>
          <w:sz w:val="31"/>
          <w:szCs w:val="31"/>
          <w:shd w:val="clear" w:color="auto" w:fill="FFFFFF"/>
          <w:lang w:bidi="ar"/>
        </w:rPr>
        <w:t>根据实际需要，动员和组织社会力量协助参与应急处置，必要时依法调用企业及个人物资。在动用社会力量或企业、个人物资进行应急处置后，应当及时归还或给予补偿。</w:t>
      </w:r>
    </w:p>
    <w:p w14:paraId="3170A93F" w14:textId="77777777" w:rsidR="00573A11" w:rsidRDefault="009B0DE9">
      <w:pPr>
        <w:pStyle w:val="a3"/>
        <w:widowControl/>
        <w:shd w:val="clear" w:color="auto" w:fill="FFFFFF"/>
        <w:spacing w:before="0" w:beforeAutospacing="0" w:after="180" w:afterAutospacing="0" w:line="585" w:lineRule="atLeast"/>
        <w:ind w:firstLine="645"/>
        <w:jc w:val="both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黑体" w:eastAsia="黑体" w:hAnsi="宋体" w:cs="黑体" w:hint="eastAsia"/>
          <w:sz w:val="31"/>
          <w:szCs w:val="31"/>
          <w:shd w:val="clear" w:color="auto" w:fill="FFFFFF"/>
        </w:rPr>
        <w:t>七、解读机构及联系方式</w:t>
      </w:r>
    </w:p>
    <w:p w14:paraId="4A19B69E" w14:textId="77777777" w:rsidR="00573A11" w:rsidRDefault="009B0DE9">
      <w:pPr>
        <w:pStyle w:val="a3"/>
        <w:widowControl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t>济南市章丘区市场监管局药品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化妆品监督管理科</w:t>
      </w:r>
    </w:p>
    <w:p w14:paraId="577FB858" w14:textId="77777777" w:rsidR="00573A11" w:rsidRDefault="009B0DE9">
      <w:pPr>
        <w:pStyle w:val="a3"/>
        <w:widowControl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具体联系人：程振</w:t>
      </w:r>
      <w:proofErr w:type="gramStart"/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鏖</w:t>
      </w:r>
      <w:proofErr w:type="gramEnd"/>
    </w:p>
    <w:p w14:paraId="59CFE5DA" w14:textId="77777777" w:rsidR="00573A11" w:rsidRDefault="009B0DE9">
      <w:pPr>
        <w:pStyle w:val="a3"/>
        <w:widowControl/>
        <w:shd w:val="clear" w:color="auto" w:fill="FFFFFF"/>
        <w:spacing w:before="0" w:beforeAutospacing="0" w:after="0" w:afterAutospacing="0" w:line="585" w:lineRule="atLeast"/>
        <w:ind w:firstLine="645"/>
        <w:jc w:val="both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0531-83314076</w:t>
      </w:r>
    </w:p>
    <w:p w14:paraId="17B1CCE4" w14:textId="77777777" w:rsidR="00573A11" w:rsidRDefault="00573A11"/>
    <w:sectPr w:rsidR="00573A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737F" w14:textId="77777777" w:rsidR="009B0DE9" w:rsidRDefault="009B0DE9" w:rsidP="00A52255">
      <w:r>
        <w:separator/>
      </w:r>
    </w:p>
  </w:endnote>
  <w:endnote w:type="continuationSeparator" w:id="0">
    <w:p w14:paraId="7E168ABA" w14:textId="77777777" w:rsidR="009B0DE9" w:rsidRDefault="009B0DE9" w:rsidP="00A5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C984" w14:textId="77777777" w:rsidR="009B0DE9" w:rsidRDefault="009B0DE9" w:rsidP="00A52255">
      <w:r>
        <w:separator/>
      </w:r>
    </w:p>
  </w:footnote>
  <w:footnote w:type="continuationSeparator" w:id="0">
    <w:p w14:paraId="3BDDA125" w14:textId="77777777" w:rsidR="009B0DE9" w:rsidRDefault="009B0DE9" w:rsidP="00A5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zNWUzMmE5MjkyZGZlOTZjN2M1ZDAzZTcxYWZhYTQifQ=="/>
  </w:docVars>
  <w:rsids>
    <w:rsidRoot w:val="00573A11"/>
    <w:rsid w:val="00345E22"/>
    <w:rsid w:val="00573A11"/>
    <w:rsid w:val="007C6FEC"/>
    <w:rsid w:val="00933735"/>
    <w:rsid w:val="009B0DE9"/>
    <w:rsid w:val="00A52255"/>
    <w:rsid w:val="00EC402F"/>
    <w:rsid w:val="11A127E4"/>
    <w:rsid w:val="1A0158B6"/>
    <w:rsid w:val="2C771B11"/>
    <w:rsid w:val="33214A2F"/>
    <w:rsid w:val="33D51BF6"/>
    <w:rsid w:val="4F026D32"/>
    <w:rsid w:val="6A2A64F6"/>
    <w:rsid w:val="6F6A5B79"/>
    <w:rsid w:val="6FC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6293C"/>
  <w15:docId w15:val="{0316DA15-4CD6-4345-8DEE-247FE3AE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0">
    <w:name w:val="标题 2 字符"/>
    <w:link w:val="2"/>
    <w:qFormat/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paragraph" w:styleId="a4">
    <w:name w:val="header"/>
    <w:basedOn w:val="a"/>
    <w:link w:val="a5"/>
    <w:rsid w:val="00A522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5225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A52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5225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yhk</dc:creator>
  <cp:lastModifiedBy>Administrator</cp:lastModifiedBy>
  <cp:revision>4</cp:revision>
  <dcterms:created xsi:type="dcterms:W3CDTF">2023-12-27T05:32:00Z</dcterms:created>
  <dcterms:modified xsi:type="dcterms:W3CDTF">2024-03-11T00:58:00Z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28B341FCA76B490EA453ADB16586E95D_13</vt:lpwstr>
  </property>
</Properties>
</file>