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both"/>
        <w:rPr>
          <w:rFonts w:hint="eastAsia" w:ascii="方正小标宋简体" w:hAnsi="方正小标宋简体" w:eastAsia="方正小标宋简体" w:cs="方正小标宋简体"/>
          <w:b w:val="0"/>
          <w:bCs w:val="0"/>
          <w:color w:val="auto"/>
          <w:sz w:val="44"/>
          <w:szCs w:val="44"/>
          <w:lang w:val="en-US" w:eastAsia="zh-CN"/>
        </w:rPr>
      </w:pPr>
    </w:p>
    <w:p>
      <w:pPr>
        <w:spacing w:line="200" w:lineRule="exact"/>
        <w:jc w:val="center"/>
        <w:rPr>
          <w:rFonts w:ascii="文星标宋" w:hAnsi="文星标宋" w:eastAsia="文星标宋"/>
          <w:color w:val="FF0000"/>
          <w:w w:val="50"/>
          <w:sz w:val="147"/>
        </w:rPr>
      </w:pPr>
    </w:p>
    <w:p>
      <w:pPr>
        <w:spacing w:line="200" w:lineRule="exact"/>
        <w:jc w:val="center"/>
        <w:rPr>
          <w:rFonts w:ascii="文星标宋" w:hAnsi="文星标宋" w:eastAsia="文星标宋"/>
          <w:color w:val="FF0000"/>
          <w:w w:val="50"/>
          <w:sz w:val="147"/>
        </w:rPr>
      </w:pPr>
    </w:p>
    <w:p>
      <w:pPr>
        <w:spacing w:line="200" w:lineRule="exact"/>
        <w:jc w:val="center"/>
        <w:rPr>
          <w:rFonts w:ascii="文星标宋" w:hAnsi="文星标宋" w:eastAsia="文星标宋"/>
          <w:color w:val="FF0000"/>
          <w:w w:val="50"/>
          <w:sz w:val="147"/>
        </w:rPr>
      </w:pPr>
    </w:p>
    <w:p>
      <w:pPr>
        <w:spacing w:line="600" w:lineRule="exact"/>
        <w:jc w:val="center"/>
        <w:rPr>
          <w:rFonts w:ascii="文星标宋" w:hAnsi="文星标宋" w:eastAsia="文星标宋"/>
          <w:color w:val="FF0000"/>
          <w:w w:val="50"/>
          <w:sz w:val="147"/>
        </w:rPr>
      </w:pPr>
    </w:p>
    <w:p>
      <w:pPr>
        <w:spacing w:line="1200" w:lineRule="exact"/>
        <w:ind w:left="0" w:leftChars="0" w:firstLine="0" w:firstLineChars="0"/>
        <w:jc w:val="center"/>
        <w:rPr>
          <w:rFonts w:ascii="文星标宋" w:hAnsi="文星标宋" w:eastAsia="文星标宋"/>
          <w:b/>
          <w:color w:val="FF0000"/>
          <w:spacing w:val="-70"/>
          <w:w w:val="70"/>
          <w:sz w:val="111"/>
        </w:rPr>
      </w:pPr>
      <w:r>
        <w:rPr>
          <w:rFonts w:hint="eastAsia" w:ascii="文星标宋" w:hAnsi="文星标宋" w:eastAsia="文星标宋"/>
          <w:b/>
          <w:color w:val="FF0000"/>
          <w:spacing w:val="-70"/>
          <w:w w:val="70"/>
          <w:sz w:val="111"/>
        </w:rPr>
        <w:t>济 南 市 章 丘 区 人 民 政 府</w:t>
      </w:r>
    </w:p>
    <w:p>
      <w:pPr>
        <w:jc w:val="center"/>
        <w:rPr>
          <w:rFonts w:ascii="仿宋_GB2312"/>
          <w:color w:val="FF0000"/>
        </w:rPr>
      </w:pPr>
      <w:r>
        <w:rPr>
          <w:rFonts w:hint="eastAsia" w:ascii="华文中宋" w:hAnsi="华文中宋" w:eastAsia="华文中宋"/>
          <w:b/>
          <w:color w:val="FF0000"/>
          <w:w w:val="70"/>
          <w:sz w:val="125"/>
        </w:rPr>
        <w:tab/>
      </w:r>
    </w:p>
    <w:p>
      <w:pPr>
        <w:tabs>
          <w:tab w:val="center" w:pos="4422"/>
          <w:tab w:val="right" w:pos="8844"/>
        </w:tabs>
        <w:spacing w:line="600" w:lineRule="exact"/>
        <w:jc w:val="left"/>
        <w:rPr>
          <w:rFonts w:ascii="华文中宋" w:hAnsi="华文中宋" w:eastAsia="华文中宋"/>
          <w:b/>
          <w:color w:val="FF0000"/>
          <w:w w:val="70"/>
          <w:sz w:val="125"/>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358140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28.2pt;height:0pt;width:0.05pt;z-index:251665408;mso-width-relative:page;mso-height-relative:page;" filled="f" stroked="t" coordsize="21600,21600" o:gfxdata="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kcb5dMA&#10;AAAHAQAADwAAAAAAAAABACAAAAAiAAAAZHJzL2Rvd25yZXYueG1sUEsBAhQAFAAAAAgAh07iQNal&#10;FCHrAQAAvwMAAA4AAAAAAAAAAQAgAAAAIgEAAGRycy9lMm9Eb2MueG1sUEsFBgAAAAAGAAYAWQEA&#10;AH8FAAAAAA==&#10;">
                <v:fill on="f" focussize="0,0"/>
                <v:stroke color="#000000" joinstyle="round"/>
                <v:imagedata o:title=""/>
                <o:lock v:ext="edit" aspectratio="f"/>
              </v:line>
            </w:pict>
          </mc:Fallback>
        </mc:AlternateContent>
      </w:r>
      <w:r>
        <w:rPr>
          <w:rFonts w:hint="eastAsia" w:ascii="华文中宋" w:hAnsi="华文中宋" w:eastAsia="华文中宋"/>
          <w:b/>
          <w:color w:val="FF0000"/>
          <w:w w:val="70"/>
          <w:sz w:val="125"/>
        </w:rPr>
        <w:tab/>
      </w:r>
    </w:p>
    <w:p>
      <w:pPr>
        <w:spacing w:line="600" w:lineRule="exact"/>
        <w:jc w:val="center"/>
        <w:rPr>
          <w:rFonts w:ascii="仿宋_GB2312" w:hAnsi="文星标宋" w:eastAsia="仿宋_GB2312"/>
          <w:sz w:val="32"/>
          <w:szCs w:val="32"/>
        </w:rPr>
      </w:pPr>
      <w:r>
        <w:rPr>
          <w:rFonts w:hint="eastAsia" w:ascii="仿宋_GB2312" w:hAnsi="文星标宋" w:eastAsia="仿宋_GB2312"/>
          <w:sz w:val="32"/>
          <w:szCs w:val="32"/>
        </w:rPr>
        <w:t>章政字〔202</w:t>
      </w:r>
      <w:r>
        <w:rPr>
          <w:rFonts w:hint="eastAsia" w:ascii="仿宋_GB2312" w:hAnsi="文星标宋"/>
          <w:sz w:val="32"/>
          <w:szCs w:val="32"/>
          <w:lang w:val="en-US" w:eastAsia="zh-CN"/>
        </w:rPr>
        <w:t>4</w:t>
      </w:r>
      <w:r>
        <w:rPr>
          <w:rFonts w:hint="eastAsia" w:ascii="仿宋_GB2312" w:hAnsi="文星标宋" w:eastAsia="仿宋_GB2312"/>
          <w:sz w:val="32"/>
          <w:szCs w:val="32"/>
        </w:rPr>
        <w:t>〕</w:t>
      </w:r>
      <w:r>
        <w:rPr>
          <w:rFonts w:hint="eastAsia" w:ascii="仿宋_GB2312" w:hAnsi="文星标宋" w:eastAsia="仿宋_GB2312"/>
          <w:sz w:val="32"/>
          <w:szCs w:val="32"/>
          <w:lang w:val="en-US" w:eastAsia="zh-CN"/>
        </w:rPr>
        <w:t>20</w:t>
      </w:r>
      <w:r>
        <w:rPr>
          <w:rFonts w:hint="eastAsia" w:ascii="仿宋_GB2312" w:hAnsi="文星标宋" w:eastAsia="仿宋_GB2312"/>
          <w:sz w:val="32"/>
          <w:szCs w:val="32"/>
        </w:rPr>
        <w:t>号</w:t>
      </w:r>
    </w:p>
    <w:p>
      <w:pPr>
        <w:spacing w:line="560" w:lineRule="exact"/>
        <w:rPr>
          <w:rFonts w:ascii="方正小标宋简体" w:hAnsi="方正小标宋简体" w:eastAsia="方正小标宋简体" w:cs="方正小标宋简体"/>
          <w:kern w:val="0"/>
          <w:sz w:val="44"/>
          <w:szCs w:val="44"/>
          <w:lang w:bidi="ar"/>
        </w:rPr>
      </w:pPr>
      <w: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134620</wp:posOffset>
                </wp:positionV>
                <wp:extent cx="5716905" cy="0"/>
                <wp:effectExtent l="0" t="9525" r="17145" b="9525"/>
                <wp:wrapNone/>
                <wp:docPr id="8" name="直接连接符 8"/>
                <wp:cNvGraphicFramePr/>
                <a:graphic xmlns:a="http://schemas.openxmlformats.org/drawingml/2006/main">
                  <a:graphicData uri="http://schemas.microsoft.com/office/word/2010/wordprocessingShape">
                    <wps:wsp>
                      <wps:cNvCnPr/>
                      <wps:spPr>
                        <a:xfrm>
                          <a:off x="0" y="0"/>
                          <a:ext cx="5716905" cy="0"/>
                        </a:xfrm>
                        <a:prstGeom prst="line">
                          <a:avLst/>
                        </a:prstGeom>
                        <a:ln w="19050" cap="flat" cmpd="sng">
                          <a:solidFill>
                            <a:srgbClr val="FFFFFF"/>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top:10.6pt;height:0pt;width:450.15pt;mso-position-horizontal:center;z-index:251666432;mso-width-relative:page;mso-height-relative:page;" filled="f" stroked="t" coordsize="21600,21600" o:gfxdata="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e29hNUAAAAGAQAADwAAAAAAAAABACAAAAAiAAAAZHJzL2Rvd25yZXYueG1s&#10;UEsBAhQAFAAAAAgAh07iQN4U42T7AQAA7wMAAA4AAAAAAAAAAQAgAAAAJAEAAGRycy9lMm9Eb2Mu&#10;eG1sUEsFBgAAAAAGAAYAWQEAAJEFAAAAAA==&#10;">
                <v:fill on="f" focussize="0,0"/>
                <v:stroke weight="1.5pt" color="#FFFFFF"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121285</wp:posOffset>
                </wp:positionV>
                <wp:extent cx="574294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9.55pt;height:0pt;width:452.2pt;mso-position-horizontal:center;z-index:251659264;mso-width-relative:page;mso-height-relative:page;" filled="f" stroked="f" coordsize="21600,21600" o:gfxdata="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mkHq7UAAAABgEAAA8AAAAAAAAAAQAgAAAAIgAAAGRycy9kb3ducmV2&#10;LnhtbFBLAQIUABQAAAAIAIdO4kBP+fnUxwEAAHwDAAAOAAAAAAAAAAEAIAAAACM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102235</wp:posOffset>
                </wp:positionV>
                <wp:extent cx="5742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8.05pt;height:0pt;width:452.2pt;mso-position-horizontal:center;z-index:251660288;mso-width-relative:page;mso-height-relative:page;" filled="f" stroked="f" coordsize="21600,21600" o:gfxdata="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EBU61QAAAAYBAAAPAAAAAAAAAAEAIAAAACIAAABkcnMvZG93bnJl&#10;di54bWxQSwECFAAUAAAACACHTuJA5b6SsccBAAB8AwAADgAAAAAAAAABACAAAAAkAQAAZHJzL2Uy&#10;b0RvYy54bWxQSwUGAAAAAAYABgBZAQAAXQUAAAAA&#10;">
                <v:fill on="f" focussize="0,0"/>
                <v:stroke on="f"/>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117475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9.25pt;height:0pt;width:442.2pt;mso-position-horizontal:center;z-index:251662336;mso-width-relative:page;mso-height-relative:page;" filled="f" stroked="f" coordsize="21600,21600" o:gfxdata="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7DQjVAAAABgEAAA8AAAAAAAAAAQAgAAAAIgAAAGRycy9kb3ducmV2&#10;LnhtbFBLAQIUABQAAAAIAIdO4kCTGi9d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100965</wp:posOffset>
                </wp:positionV>
                <wp:extent cx="571690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7.95pt;height:0pt;width:450.15pt;mso-position-horizontal:center;z-index:251664384;mso-width-relative:page;mso-height-relative:page;" filled="f" stroked="f" coordsize="21600,21600" o:gfxdata="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p83mLVAAAABgEAAA8AAAAAAAAAAQAgAAAAIgAAAGRycy9kb3ducmV2&#10;LnhtbFBLAQIUABQAAAAIAIdO4kA5XUQ4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216535</wp:posOffset>
                </wp:positionV>
                <wp:extent cx="571690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71690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7.05pt;height:0pt;width:450.15pt;mso-position-horizontal:center;z-index:251663360;mso-width-relative:page;mso-height-relative:page;" filled="f" stroked="t" coordsize="21600,21600" o:gfxdata="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KQRvVAAAABgEAAA8AAAAAAAAAAQAgAAAAIgAAAGRycy9kb3ducmV2LnhtbFBL&#10;AQIUABQAAAAIAIdO4kCSGPUk+QEAAOUDAAAOAAAAAAAAAAEAIAAAACQBAABkcnMvZTJvRG9jLnht&#10;bFBLBQYAAAAABgAGAFkBAACPBQAAAAA=&#10;">
                <v:fill on="f" focussize="0,0"/>
                <v:stroke weight="1.25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36195</wp:posOffset>
                </wp:positionV>
                <wp:extent cx="5742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2.85pt;height:0pt;width:452.2pt;mso-position-horizontal:center;z-index:251661312;mso-width-relative:page;mso-height-relative:page;" filled="f" stroked="f" coordsize="21600,21600" o:gfxdata="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y2Ac7UAAAABAEAAA8AAAAAAAAAAQAgAAAAIgAAAGRycy9kb3ducmV2&#10;LnhtbFBLAQIUABQAAAAIAIdO4kAMpk7/xwEAAHwDAAAOAAAAAAAAAAEAIAAAACMBAABkcnMvZTJv&#10;RG9jLnhtbFBLBQYAAAAABgAGAFkBAABcBQ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宋体" w:eastAsia="方正小标宋简体"/>
          <w:bCs/>
          <w:sz w:val="44"/>
          <w:szCs w:val="44"/>
          <w:lang w:eastAsia="zh-CN"/>
        </w:rPr>
      </w:pP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文星标宋" w:eastAsia="文星标宋"/>
          <w:sz w:val="44"/>
          <w:szCs w:val="44"/>
        </w:rPr>
        <w:t>济南市章丘区人民政府</w:t>
      </w: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关于调整明水经济技术开发区管委会区级行政权力事项实施范围的通知</w:t>
      </w:r>
    </w:p>
    <w:p>
      <w:pPr>
        <w:keepNext w:val="0"/>
        <w:keepLines w:val="0"/>
        <w:pageBreakBefore w:val="0"/>
        <w:wordWrap/>
        <w:overflowPunct/>
        <w:topLinePunct w:val="0"/>
        <w:bidi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各街道办事处、镇人民政府，区政府各部门（单位）：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为进一步贯彻落实区委区政府《关于举全区之力加快国家级明水经济技术开发区高质量发展的意见》（章发</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2021</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12号）相关要求，结合区委区政府关于刁镇化工产业园高质量发展的部署，现就明水经济技术开发区管委会区级行政权力事项实施范围调整事宜通知如下：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结合明水经济技术开发区已设置刁镇化工产业园管理办公室以及产业园扩区获批的现状，为加强统筹管理，通过区政府对明水经济技术开发区管委会区级权力实施范围的调整，实现开发区审批服务对刁镇化工产业园工业项目的覆盖，进一步发挥开发区体制机制改革效能，助力新化工、新材料产业链不断做大做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1.明确北片区行政权力事项实施主体。</w:t>
      </w:r>
      <w:r>
        <w:rPr>
          <w:rFonts w:hint="eastAsia" w:ascii="仿宋_GB2312" w:hAnsi="仿宋_GB2312" w:eastAsia="仿宋_GB2312" w:cs="仿宋_GB2312"/>
          <w:snapToGrid/>
          <w:kern w:val="2"/>
          <w:sz w:val="32"/>
          <w:szCs w:val="32"/>
          <w:lang w:val="en-US" w:eastAsia="zh-CN" w:bidi="ar-SA"/>
        </w:rPr>
        <w:t>以《济南市章丘人民政府关于提升国家级明水经济技术开发区企业服务效能的实施意见》（章政发</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2021</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24号）文件中“纯工业用地、新拿地项目、全链条调整”为原则，明确明水经济技术开发区管理委员会为已承接区行政权力事项在开发区北片区的实施主体，相关权力事项自该文件发布之日起，由原实施部门调整至明水经济技术开发区实施，具体承接原则上继续按照明水经济技术开发区管委会与各审批职能部门签订的《权力事项行政审批服务职能协定书》之规定重新签订协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2.明晰实施范围地域边界。</w:t>
      </w:r>
      <w:r>
        <w:rPr>
          <w:rFonts w:hint="eastAsia" w:ascii="仿宋_GB2312" w:hAnsi="仿宋_GB2312" w:eastAsia="仿宋_GB2312" w:cs="仿宋_GB2312"/>
          <w:snapToGrid/>
          <w:kern w:val="2"/>
          <w:sz w:val="32"/>
          <w:szCs w:val="32"/>
          <w:lang w:val="en-US" w:eastAsia="zh-CN" w:bidi="ar-SA"/>
        </w:rPr>
        <w:t>根据目前明水经济技术开发区的实际管辖范围、承接能力及区重点项目、企业的分布情况，已按照《济南市章丘区人民政府关于调整实施部分区级行政权力事项的通知》（章政发</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2020</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12号）、《济南市章丘区人民政府关于提升国家级明水经济技术开发区企业服务效能的实施意见》（章政发</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2021</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24号）要求承接的区级行政权力事项，在原明水经济技术开发区西片区（东至赭山大街、西至章历边界、南至规划路、北至绣平干渠）的基础上，延伸覆盖至北片区（东至瑞泉路，西至国道308，南至国道308，北至规划汇源路）实施，实施范围调整后，西片区、北片区内新拿地的项目办理审批事项自受理、审查、审核至办结由明水经济技术开发区管委会独立全权负责，西片区、北片区之外的事项按原渠道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3.继续落实项目审批联动机制。</w:t>
      </w:r>
      <w:r>
        <w:rPr>
          <w:rFonts w:hint="eastAsia" w:ascii="仿宋_GB2312" w:hAnsi="仿宋_GB2312" w:eastAsia="仿宋_GB2312" w:cs="仿宋_GB2312"/>
          <w:snapToGrid/>
          <w:kern w:val="2"/>
          <w:sz w:val="32"/>
          <w:szCs w:val="32"/>
          <w:lang w:val="en-US" w:eastAsia="zh-CN" w:bidi="ar-SA"/>
        </w:rPr>
        <w:t>鉴于项目建设涉及全区总体规划、综合能耗、环境评价、临时占林审批、取水许可等要求高、监管严，应与全区发展统筹协调，步调一致。继续参照《济南市章丘人民政府关于提升国家级明水经济技术开发区企业服务效能的实施意见》（章政发</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2021</w:t>
      </w:r>
      <w:r>
        <w:rPr>
          <w:rFonts w:hint="eastAsia" w:ascii="微软雅黑" w:hAnsi="微软雅黑" w:eastAsia="微软雅黑" w:cs="微软雅黑"/>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24号）要求，严格总量控制及审核，在区持续深入优化营商环境和推进政府职能转变领导小组办公室的统一组织协调下，实行工程建设项目的设计方案及项目立项的联审联评机制。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1.保障项目建设持续性。</w:t>
      </w:r>
      <w:r>
        <w:rPr>
          <w:rFonts w:hint="eastAsia" w:ascii="仿宋_GB2312" w:hAnsi="仿宋_GB2312" w:eastAsia="仿宋_GB2312" w:cs="仿宋_GB2312"/>
          <w:snapToGrid/>
          <w:kern w:val="2"/>
          <w:sz w:val="32"/>
          <w:szCs w:val="32"/>
          <w:lang w:val="en-US" w:eastAsia="zh-CN" w:bidi="ar-SA"/>
        </w:rPr>
        <w:t>为保证项目服务的连贯性，按照首问负责制原则，实施范围调整前，明水经济技术开发区西片区、北片区范围内，已经在区行政审批服务局立项推进的项目，由区行政审批服务局及相关职能部门继续跟进并做好后续服务工作。西片区、北片区项目范畴内新拿地项目，由明水经济技术开发区管委会独立做好服务工作。明水经济技术开发区管委会要加快对接、主动担当，切实提升自身的企业服务和项目服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2.保障审管互动。</w:t>
      </w:r>
      <w:r>
        <w:rPr>
          <w:rFonts w:hint="eastAsia" w:ascii="仿宋_GB2312" w:hAnsi="仿宋_GB2312" w:eastAsia="仿宋_GB2312" w:cs="仿宋_GB2312"/>
          <w:snapToGrid/>
          <w:kern w:val="2"/>
          <w:sz w:val="32"/>
          <w:szCs w:val="32"/>
          <w:lang w:val="en-US" w:eastAsia="zh-CN" w:bidi="ar-SA"/>
        </w:rPr>
        <w:t>为更好地落实审管分离，衔接好事中、事后的监管问题，按照“谁审批谁负责，谁主管谁监管”的原则，事中、事后监管工作仍由原行业主管部门负责。明水经济技术开发区管委会要主动做好对接，建立长效联动机制，做好审、管数据双向推送和共享工作，将事中、事后监管职能落到实处。</w:t>
      </w:r>
    </w:p>
    <w:p>
      <w:pPr>
        <w:pStyle w:val="11"/>
        <w:keepNext w:val="0"/>
        <w:keepLines w:val="0"/>
        <w:pageBreakBefore w:val="0"/>
        <w:widowControl w:val="0"/>
        <w:tabs>
          <w:tab w:val="left" w:pos="7200"/>
        </w:tabs>
        <w:kinsoku/>
        <w:wordWrap/>
        <w:overflowPunct w:val="0"/>
        <w:topLinePunct w:val="0"/>
        <w:autoSpaceDE/>
        <w:autoSpaceDN/>
        <w:bidi w:val="0"/>
        <w:adjustRightInd/>
        <w:snapToGrid/>
        <w:spacing w:line="560" w:lineRule="exact"/>
        <w:ind w:left="3360" w:leftChars="1600" w:right="0" w:rightChars="0" w:firstLine="0"/>
        <w:jc w:val="center"/>
        <w:textAlignment w:val="auto"/>
        <w:rPr>
          <w:rFonts w:hint="eastAsia" w:ascii="仿宋_GB2312" w:hAnsi="仿宋_GB2312" w:eastAsia="仿宋_GB2312" w:cs="仿宋_GB2312"/>
          <w:color w:val="000000"/>
          <w:sz w:val="32"/>
          <w:szCs w:val="32"/>
          <w:lang w:val="en-US" w:eastAsia="zh-CN" w:bidi="en-US"/>
        </w:rPr>
      </w:pPr>
    </w:p>
    <w:p>
      <w:pPr>
        <w:pStyle w:val="11"/>
        <w:keepNext w:val="0"/>
        <w:keepLines w:val="0"/>
        <w:pageBreakBefore w:val="0"/>
        <w:widowControl w:val="0"/>
        <w:tabs>
          <w:tab w:val="left" w:pos="7200"/>
        </w:tabs>
        <w:kinsoku/>
        <w:wordWrap/>
        <w:overflowPunct w:val="0"/>
        <w:topLinePunct w:val="0"/>
        <w:autoSpaceDE/>
        <w:autoSpaceDN/>
        <w:bidi w:val="0"/>
        <w:adjustRightInd/>
        <w:snapToGrid/>
        <w:spacing w:line="560" w:lineRule="exact"/>
        <w:ind w:left="3360" w:leftChars="1600" w:right="0" w:rightChars="0" w:firstLine="0"/>
        <w:jc w:val="center"/>
        <w:textAlignment w:val="auto"/>
        <w:rPr>
          <w:rFonts w:hint="eastAsia" w:ascii="仿宋_GB2312" w:hAnsi="仿宋_GB2312" w:eastAsia="仿宋_GB2312" w:cs="仿宋_GB2312"/>
          <w:color w:val="000000"/>
          <w:sz w:val="32"/>
          <w:szCs w:val="32"/>
          <w:lang w:val="en-US" w:eastAsia="zh-CN" w:bidi="en-US"/>
        </w:rPr>
      </w:pPr>
    </w:p>
    <w:p>
      <w:pPr>
        <w:pStyle w:val="11"/>
        <w:keepNext w:val="0"/>
        <w:keepLines w:val="0"/>
        <w:pageBreakBefore w:val="0"/>
        <w:widowControl w:val="0"/>
        <w:tabs>
          <w:tab w:val="left" w:pos="7200"/>
        </w:tabs>
        <w:kinsoku/>
        <w:wordWrap/>
        <w:overflowPunct w:val="0"/>
        <w:topLinePunct w:val="0"/>
        <w:autoSpaceDE/>
        <w:autoSpaceDN/>
        <w:bidi w:val="0"/>
        <w:adjustRightInd/>
        <w:snapToGrid/>
        <w:spacing w:line="560" w:lineRule="exact"/>
        <w:ind w:left="3360" w:leftChars="1600" w:right="0" w:rightChars="0" w:firstLine="0"/>
        <w:jc w:val="center"/>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 xml:space="preserve">    济南市章丘区人民政府</w:t>
      </w:r>
    </w:p>
    <w:p>
      <w:pPr>
        <w:pStyle w:val="2"/>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bidi="en-US"/>
        </w:rPr>
        <w:t xml:space="preserve">                         2024年4月23日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 w:eastAsia="仿宋_GB2312" w:cs="仿宋"/>
          <w:color w:val="000000" w:themeColor="text1"/>
          <w:sz w:val="32"/>
          <w:szCs w:val="32"/>
          <w14:textFill>
            <w14:solidFill>
              <w14:schemeClr w14:val="tx1"/>
            </w14:solidFill>
          </w14:textFill>
        </w:rPr>
        <w:t>（联系电话：</w:t>
      </w:r>
      <w:r>
        <w:rPr>
          <w:rFonts w:hint="eastAsia" w:ascii="仿宋_GB2312" w:hAnsi="仿宋" w:eastAsia="仿宋_GB2312" w:cs="仿宋"/>
          <w:color w:val="000000" w:themeColor="text1"/>
          <w:w w:val="85"/>
          <w:sz w:val="32"/>
          <w:szCs w:val="32"/>
          <w14:textFill>
            <w14:solidFill>
              <w14:schemeClr w14:val="tx1"/>
            </w14:solidFill>
          </w14:textFill>
        </w:rPr>
        <w:t>区委机构编制委员会办公室监督检查科，</w:t>
      </w:r>
      <w:r>
        <w:rPr>
          <w:rFonts w:hint="eastAsia" w:ascii="仿宋_GB2312" w:hAnsi="仿宋" w:eastAsia="仿宋_GB2312" w:cs="仿宋"/>
          <w:color w:val="000000" w:themeColor="text1"/>
          <w:w w:val="85"/>
          <w:sz w:val="32"/>
          <w:szCs w:val="32"/>
          <w:lang w:val="en-US" w:eastAsia="zh-CN"/>
          <w14:textFill>
            <w14:solidFill>
              <w14:schemeClr w14:val="tx1"/>
            </w14:solidFill>
          </w14:textFill>
        </w:rPr>
        <w:t>0531-</w:t>
      </w:r>
      <w:r>
        <w:rPr>
          <w:rFonts w:hint="eastAsia" w:ascii="仿宋_GB2312" w:hAnsi="仿宋" w:eastAsia="仿宋_GB2312" w:cs="仿宋"/>
          <w:color w:val="000000" w:themeColor="text1"/>
          <w:sz w:val="32"/>
          <w:szCs w:val="32"/>
          <w14:textFill>
            <w14:solidFill>
              <w14:schemeClr w14:val="tx1"/>
            </w14:solidFill>
          </w14:textFill>
        </w:rPr>
        <w:t>83278236）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（此件公开发布）</w:t>
      </w:r>
      <w:bookmarkStart w:id="0" w:name="_GoBack"/>
      <w:bookmarkEnd w:id="0"/>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eastAsia="仿宋_GB2312"/>
          <w:sz w:val="32"/>
          <w:szCs w:val="32"/>
          <w:lang w:val="en-US" w:eastAsia="zh-CN"/>
        </w:rPr>
      </w:pPr>
    </w:p>
    <w:p>
      <w:pPr>
        <w:pStyle w:val="2"/>
        <w:jc w:val="both"/>
        <w:rPr>
          <w:rFonts w:hint="default" w:ascii="仿宋_GB2312" w:eastAsia="仿宋_GB2312"/>
          <w:sz w:val="32"/>
          <w:szCs w:val="32"/>
          <w:lang w:val="en-US" w:eastAsia="zh-CN"/>
        </w:rPr>
      </w:pPr>
    </w:p>
    <w:p>
      <w:pPr>
        <w:jc w:val="cente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0" w:firstLineChars="100"/>
        <w:jc w:val="both"/>
        <w:textAlignment w:val="auto"/>
        <w:rPr>
          <w:rFonts w:hint="eastAsia" w:ascii="仿宋_GB2312" w:eastAsia="仿宋_GB2312"/>
          <w:bCs/>
          <w:color w:val="000000"/>
          <w:sz w:val="28"/>
          <w:szCs w:val="28"/>
        </w:rPr>
      </w:pPr>
      <w:r>
        <w:rPr>
          <w:sz w:val="28"/>
          <w:szCs w:val="28"/>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22860</wp:posOffset>
                </wp:positionV>
                <wp:extent cx="5615940" cy="0"/>
                <wp:effectExtent l="0" t="7620" r="0" b="825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top:1.8pt;height:0pt;width:442.2pt;mso-position-horizontal:center;z-index:251667456;mso-width-relative:page;mso-height-relative:page;" filled="f" stroked="t" coordsize="21600,21600" o:gfxdata="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8/7QXUAAAABAEAAA8AAAAAAAAAAQAgAAAAIgAAAGRycy9kb3ducmV2LnhtbFBLAQIUABQAAAAI&#10;AIdO4kC+u5NK8QEAAMYDAAAOAAAAAAAAAAEAIAAAACMBAABkcnMvZTJvRG9jLnhtbFBLBQYAAAAA&#10;BgAGAFkBAACG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400"/>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80" w:firstLineChars="100"/>
        <w:textAlignment w:val="auto"/>
        <w:rPr>
          <w:rFonts w:hint="eastAsia"/>
          <w:lang w:val="en-US" w:eastAsia="zh-CN"/>
        </w:rPr>
      </w:pPr>
      <w:r>
        <w:rPr>
          <w:sz w:val="28"/>
          <w:szCs w:val="28"/>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361950</wp:posOffset>
                </wp:positionV>
                <wp:extent cx="5615940" cy="0"/>
                <wp:effectExtent l="0" t="7620" r="0" b="825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top:28.5pt;height:0pt;width:442.2pt;mso-position-horizontal:center;z-index:251669504;mso-width-relative:page;mso-height-relative:page;" filled="f" stroked="t" coordsize="21600,21600" o:gfxdata="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pndI1QAAAAYBAAAPAAAAAAAAAAEAIAAAACIAAABkcnMvZG93bnJldi54bWxQSwECFAAUAAAA&#10;CACHTuJARi+d9fEBAADGAwAADgAAAAAAAAABACAAAAAkAQAAZHJzL2Uyb0RvYy54bWxQSwUGAAAA&#10;AAYABgBZAQAAhwUAAAAA&#10;">
                <v:fill on="f" focussize="0,0"/>
                <v:stroke weight="1.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20320</wp:posOffset>
                </wp:positionV>
                <wp:extent cx="5615940"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top:1.6pt;height:0pt;width:442.2pt;mso-position-horizontal:center;z-index:251668480;mso-width-relative:page;mso-height-relative:page;" filled="f" stroked="t" coordsize="21600,21600" o:gfxdata="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wJ&#10;RtjSAAAABAEAAA8AAAAAAAAAAQAgAAAAIgAAAGRycy9kb3ducmV2LnhtbFBLAQIUABQAAAAIAIdO&#10;4kDGLgvH8AEAAMUDAAAOAAAAAAAAAAEAIAAAACEBAABkcnMvZTJvRG9jLnhtbFBLBQYAAAAABgAG&#10;AFkBAACDBQAAAAA=&#10;">
                <v:fill on="f" focussize="0,0"/>
                <v:stroke color="#000000" joinstyle="round"/>
                <v:imagedata o:title=""/>
                <o:lock v:ext="edit" aspectratio="f"/>
              </v:line>
            </w:pict>
          </mc:Fallback>
        </mc:AlternateContent>
      </w:r>
      <w:r>
        <w:rPr>
          <w:rFonts w:hint="eastAsia" w:ascii="仿宋_GB2312" w:eastAsia="仿宋_GB2312"/>
          <w:sz w:val="28"/>
          <w:szCs w:val="28"/>
        </w:rPr>
        <w:t xml:space="preserve">济南市章丘区人民政府办公室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4</w:t>
      </w:r>
      <w:r>
        <w:rPr>
          <w:rFonts w:hint="eastAsia" w:ascii="仿宋_GB2312" w:eastAsia="仿宋_GB2312"/>
          <w:sz w:val="28"/>
          <w:szCs w:val="28"/>
        </w:rPr>
        <w:t>月</w:t>
      </w:r>
      <w:r>
        <w:rPr>
          <w:rFonts w:hint="eastAsia" w:ascii="仿宋_GB2312"/>
          <w:sz w:val="28"/>
          <w:szCs w:val="28"/>
          <w:lang w:val="en-US" w:eastAsia="zh-CN"/>
        </w:rPr>
        <w:t>23</w:t>
      </w:r>
      <w:r>
        <w:rPr>
          <w:rFonts w:hint="eastAsia" w:ascii="仿宋_GB2312" w:eastAsia="仿宋_GB2312"/>
          <w:sz w:val="28"/>
          <w:szCs w:val="28"/>
        </w:rPr>
        <w:t>日印发</w:t>
      </w:r>
    </w:p>
    <w:sectPr>
      <w:footerReference r:id="rId5" w:type="default"/>
      <w:pgSz w:w="11906" w:h="16838"/>
      <w:pgMar w:top="2041" w:right="1474" w:bottom="2041" w:left="1474" w:header="851" w:footer="141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151"/>
      <w:jc w:val="right"/>
      <w:rPr>
        <w:rFonts w:ascii="仿宋" w:hAnsi="仿宋" w:eastAsia="仿宋" w:cs="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60288;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OF0U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TBmOTdkNzA2NzQ5ZGJiYjA4YjhhMTgyNTc0MjQifQ=="/>
    <w:docVar w:name="KSO_WPS_MARK_KEY" w:val="a1d62885-b06d-4fde-9e63-1ec6e1494d50"/>
  </w:docVars>
  <w:rsids>
    <w:rsidRoot w:val="770206CD"/>
    <w:rsid w:val="01255120"/>
    <w:rsid w:val="023C7CE2"/>
    <w:rsid w:val="02CF7A3A"/>
    <w:rsid w:val="0621134E"/>
    <w:rsid w:val="07384396"/>
    <w:rsid w:val="08B50463"/>
    <w:rsid w:val="08E04B71"/>
    <w:rsid w:val="092D54BA"/>
    <w:rsid w:val="0A736721"/>
    <w:rsid w:val="0C7D0506"/>
    <w:rsid w:val="1A82524F"/>
    <w:rsid w:val="1E5B254E"/>
    <w:rsid w:val="1F532A51"/>
    <w:rsid w:val="20A10AD5"/>
    <w:rsid w:val="223E3E3C"/>
    <w:rsid w:val="245F65FA"/>
    <w:rsid w:val="2B303313"/>
    <w:rsid w:val="2B906B41"/>
    <w:rsid w:val="2E262B96"/>
    <w:rsid w:val="2E6266B9"/>
    <w:rsid w:val="2EF961AE"/>
    <w:rsid w:val="384E5924"/>
    <w:rsid w:val="3BEC7C18"/>
    <w:rsid w:val="3CAE4927"/>
    <w:rsid w:val="3EFB441A"/>
    <w:rsid w:val="41C04919"/>
    <w:rsid w:val="42DF4159"/>
    <w:rsid w:val="43792608"/>
    <w:rsid w:val="445636D6"/>
    <w:rsid w:val="469411B4"/>
    <w:rsid w:val="47527419"/>
    <w:rsid w:val="4BEA0AEE"/>
    <w:rsid w:val="4FCE41A2"/>
    <w:rsid w:val="52CA5FD6"/>
    <w:rsid w:val="53AB0A82"/>
    <w:rsid w:val="53E94A32"/>
    <w:rsid w:val="572823EA"/>
    <w:rsid w:val="5A0D5645"/>
    <w:rsid w:val="5BFD2097"/>
    <w:rsid w:val="5D964551"/>
    <w:rsid w:val="5F14140D"/>
    <w:rsid w:val="60936387"/>
    <w:rsid w:val="60F1220C"/>
    <w:rsid w:val="635223EE"/>
    <w:rsid w:val="65442AE4"/>
    <w:rsid w:val="6A092C89"/>
    <w:rsid w:val="6A2A5ACB"/>
    <w:rsid w:val="6C506E3B"/>
    <w:rsid w:val="6CA631CF"/>
    <w:rsid w:val="6CE139A4"/>
    <w:rsid w:val="6FA062FE"/>
    <w:rsid w:val="70D86D9F"/>
    <w:rsid w:val="731E2B7F"/>
    <w:rsid w:val="766B03F6"/>
    <w:rsid w:val="770206CD"/>
    <w:rsid w:val="78495F24"/>
    <w:rsid w:val="7DCB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页眉1"/>
    <w:autoRedefine/>
    <w:qFormat/>
    <w:uiPriority w:val="0"/>
    <w:pPr>
      <w:tabs>
        <w:tab w:val="center" w:pos="4153"/>
        <w:tab w:val="right" w:pos="8306"/>
      </w:tabs>
      <w:jc w:val="center"/>
    </w:pPr>
    <w:rPr>
      <w:rFonts w:ascii="Trebuchet MS" w:hAnsi="Trebuchet MS" w:eastAsia="ヒラギノ角ゴ Pro W3" w:cs="Times New Roman"/>
      <w:color w:val="000000"/>
      <w:sz w:val="18"/>
      <w:szCs w:val="18"/>
      <w:lang w:val="en-US" w:eastAsia="zh-CN" w:bidi="ar-SA"/>
    </w:rPr>
  </w:style>
  <w:style w:type="paragraph" w:styleId="3">
    <w:name w:val="Body Text"/>
    <w:basedOn w:val="1"/>
    <w:autoRedefine/>
    <w:unhideWhenUsed/>
    <w:qFormat/>
    <w:uiPriority w:val="99"/>
    <w:pPr>
      <w:spacing w:after="120"/>
    </w:pPr>
  </w:style>
  <w:style w:type="paragraph" w:styleId="4">
    <w:name w:val="Body Text Indent 2"/>
    <w:basedOn w:val="1"/>
    <w:autoRedefine/>
    <w:qFormat/>
    <w:uiPriority w:val="0"/>
    <w:pPr>
      <w:ind w:firstLine="570"/>
    </w:pPr>
    <w:rPr>
      <w:sz w:val="2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autoRedefine/>
    <w:qFormat/>
    <w:uiPriority w:val="0"/>
  </w:style>
  <w:style w:type="paragraph" w:customStyle="1" w:styleId="11">
    <w:name w:val="Body text|1"/>
    <w:basedOn w:val="1"/>
    <w:autoRedefine/>
    <w:qFormat/>
    <w:uiPriority w:val="0"/>
    <w:pPr>
      <w:spacing w:line="468" w:lineRule="auto"/>
      <w:ind w:firstLine="400"/>
    </w:pPr>
    <w:rPr>
      <w:rFonts w:ascii="宋体" w:hAnsi="宋体" w:eastAsia="宋体" w:cs="宋体"/>
      <w:color w:val="4D4C4A"/>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1554</Words>
  <Characters>1607</Characters>
  <Lines>0</Lines>
  <Paragraphs>0</Paragraphs>
  <TotalTime>10</TotalTime>
  <ScaleCrop>false</ScaleCrop>
  <LinksUpToDate>false</LinksUpToDate>
  <CharactersWithSpaces>1679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2024-01-09T06:43:00Z</dcterms:created>
  <dc:creator>柳下惠</dc:creator>
  <cp:lastModifiedBy>热忱</cp:lastModifiedBy>
  <cp:lastPrinted>2024-04-17T00:27:00Z</cp:lastPrinted>
  <dcterms:modified xsi:type="dcterms:W3CDTF">2024-06-26T01:53:01Z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F1248615593B4ABC8B2F19504408B726_13</vt:lpwstr>
  </property>
</Properties>
</file>