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E5E" w:rsidRDefault="00D05E5E" w:rsidP="00D05E5E">
      <w:pPr>
        <w:spacing w:line="440" w:lineRule="exact"/>
        <w:rPr>
          <w:rFonts w:eastAsia="宋体"/>
          <w:sz w:val="44"/>
          <w:szCs w:val="44"/>
        </w:rPr>
      </w:pPr>
    </w:p>
    <w:p w:rsidR="00B70A19" w:rsidRDefault="009D46AB" w:rsidP="00B70A19">
      <w:pPr>
        <w:jc w:val="center"/>
        <w:rPr>
          <w:rFonts w:ascii="文星简小标宋" w:eastAsia="文星简小标宋" w:hAnsi="文星简小标宋" w:cs="文星简小标宋"/>
          <w:sz w:val="44"/>
          <w:szCs w:val="44"/>
        </w:rPr>
      </w:pPr>
      <w:r>
        <w:rPr>
          <w:rFonts w:ascii="文星简小标宋" w:eastAsia="文星简小标宋" w:hAnsi="文星简小标宋" w:cs="文星简小标宋" w:hint="eastAsia"/>
          <w:sz w:val="44"/>
          <w:szCs w:val="44"/>
        </w:rPr>
        <w:t>202</w:t>
      </w:r>
      <w:r w:rsidR="000B5F4C">
        <w:rPr>
          <w:rFonts w:ascii="文星简小标宋" w:eastAsia="文星简小标宋" w:hAnsi="文星简小标宋" w:cs="文星简小标宋"/>
          <w:sz w:val="44"/>
          <w:szCs w:val="44"/>
        </w:rPr>
        <w:t>3</w:t>
      </w:r>
      <w:r w:rsidR="00B70A19">
        <w:rPr>
          <w:rFonts w:ascii="文星简小标宋" w:eastAsia="文星简小标宋" w:hAnsi="文星简小标宋" w:cs="文星简小标宋" w:hint="eastAsia"/>
          <w:sz w:val="44"/>
          <w:szCs w:val="44"/>
        </w:rPr>
        <w:t>年章丘区预算绩效管理工作</w:t>
      </w:r>
    </w:p>
    <w:p w:rsidR="00B70A19" w:rsidRPr="00C16684" w:rsidRDefault="00B70A19" w:rsidP="00B70A19">
      <w:pPr>
        <w:snapToGrid w:val="0"/>
        <w:spacing w:line="360" w:lineRule="auto"/>
        <w:jc w:val="center"/>
        <w:rPr>
          <w:rFonts w:ascii="文星简小标宋" w:eastAsia="文星简小标宋" w:hAnsi="文星简小标宋" w:cs="文星简小标宋"/>
          <w:sz w:val="44"/>
          <w:szCs w:val="44"/>
        </w:rPr>
      </w:pPr>
      <w:r>
        <w:rPr>
          <w:rFonts w:ascii="文星简小标宋" w:eastAsia="文星简小标宋" w:hAnsi="文星简小标宋" w:cs="文星简小标宋" w:hint="eastAsia"/>
          <w:sz w:val="44"/>
          <w:szCs w:val="44"/>
        </w:rPr>
        <w:t>开展情况说明</w:t>
      </w:r>
    </w:p>
    <w:p w:rsidR="009D46AB" w:rsidRPr="009D46AB" w:rsidRDefault="000B5F4C" w:rsidP="009D46AB">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2023</w:t>
      </w:r>
      <w:r w:rsidR="009D46AB" w:rsidRPr="009D46AB">
        <w:rPr>
          <w:rFonts w:ascii="仿宋_GB2312" w:eastAsia="仿宋_GB2312" w:hAnsi="仿宋_GB2312" w:cs="仿宋_GB2312" w:hint="eastAsia"/>
          <w:sz w:val="32"/>
          <w:szCs w:val="32"/>
        </w:rPr>
        <w:t>年以来，在济南市局的大力支持和章丘区委、区政府坚强领导下，我局按照省市“三全”体系建设要求，深入实施区级预算绩效管理改革，聚焦目标任务和问题短板，逐步建立全环节管理链条，各项预算绩效管理工作稳步推进。现将有关情况汇报如下:</w:t>
      </w:r>
    </w:p>
    <w:p w:rsidR="009D46AB" w:rsidRPr="009D46AB" w:rsidRDefault="009D46AB" w:rsidP="009D46AB">
      <w:pPr>
        <w:adjustRightInd w:val="0"/>
        <w:snapToGrid w:val="0"/>
        <w:spacing w:line="360" w:lineRule="auto"/>
        <w:ind w:firstLineChars="200" w:firstLine="640"/>
        <w:rPr>
          <w:rFonts w:ascii="仿宋_GB2312" w:eastAsia="仿宋_GB2312" w:hAnsi="仿宋_GB2312" w:cs="仿宋_GB2312"/>
          <w:sz w:val="32"/>
          <w:szCs w:val="32"/>
        </w:rPr>
      </w:pPr>
      <w:r w:rsidRPr="009D46AB">
        <w:rPr>
          <w:rFonts w:ascii="黑体" w:eastAsia="黑体" w:hAnsi="黑体" w:cs="仿宋_GB2312" w:hint="eastAsia"/>
          <w:sz w:val="32"/>
          <w:szCs w:val="32"/>
        </w:rPr>
        <w:t>一、基础工作不断加强。</w:t>
      </w:r>
      <w:r w:rsidRPr="009D46AB">
        <w:rPr>
          <w:rFonts w:ascii="仿宋_GB2312" w:eastAsia="仿宋_GB2312" w:hAnsi="仿宋_GB2312" w:cs="仿宋_GB2312" w:hint="eastAsia"/>
          <w:sz w:val="32"/>
          <w:szCs w:val="32"/>
        </w:rPr>
        <w:t>以中央、省和济南市文件精神为指引，在“1+2+N”的制度框架下，针对绩效管理不同环节的不同要求，出台具体的实施办法、方案和工作通知，各项基础管理制度体系不断完善；针对改革任务重点，预研国有资本资产使用、政府采购、政府购买服务等创新提升任务，为择机出台相关制度办法奠定基础。同时，继续推进各部门绩效管理制度建设，强化各部门、各行业领域绩效管理。</w:t>
      </w:r>
    </w:p>
    <w:p w:rsidR="009D46AB" w:rsidRPr="009D46AB" w:rsidRDefault="009D46AB" w:rsidP="009D46AB">
      <w:pPr>
        <w:adjustRightInd w:val="0"/>
        <w:snapToGrid w:val="0"/>
        <w:spacing w:line="360" w:lineRule="auto"/>
        <w:ind w:firstLineChars="200" w:firstLine="640"/>
        <w:rPr>
          <w:rFonts w:ascii="仿宋_GB2312" w:eastAsia="仿宋_GB2312" w:hAnsi="仿宋_GB2312" w:cs="仿宋_GB2312"/>
          <w:sz w:val="32"/>
          <w:szCs w:val="32"/>
        </w:rPr>
      </w:pPr>
      <w:r w:rsidRPr="009D46AB">
        <w:rPr>
          <w:rFonts w:ascii="黑体" w:eastAsia="黑体" w:hAnsi="黑体" w:cs="仿宋_GB2312" w:hint="eastAsia"/>
          <w:sz w:val="32"/>
          <w:szCs w:val="32"/>
        </w:rPr>
        <w:t>二、事前绩效评估不断强化。</w:t>
      </w:r>
      <w:r w:rsidRPr="009D46AB">
        <w:rPr>
          <w:rFonts w:ascii="仿宋_GB2312" w:eastAsia="仿宋_GB2312" w:hAnsi="仿宋_GB2312" w:cs="仿宋_GB2312" w:hint="eastAsia"/>
          <w:sz w:val="32"/>
          <w:szCs w:val="32"/>
        </w:rPr>
        <w:t>结合</w:t>
      </w:r>
      <w:r w:rsidR="000B5F4C">
        <w:rPr>
          <w:rFonts w:ascii="仿宋_GB2312" w:eastAsia="仿宋_GB2312" w:hAnsi="仿宋_GB2312" w:cs="仿宋_GB2312" w:hint="eastAsia"/>
          <w:sz w:val="32"/>
          <w:szCs w:val="32"/>
        </w:rPr>
        <w:t>2023</w:t>
      </w:r>
      <w:r w:rsidRPr="009D46AB">
        <w:rPr>
          <w:rFonts w:ascii="仿宋_GB2312" w:eastAsia="仿宋_GB2312" w:hAnsi="仿宋_GB2312" w:cs="仿宋_GB2312" w:hint="eastAsia"/>
          <w:sz w:val="32"/>
          <w:szCs w:val="32"/>
        </w:rPr>
        <w:t>年预算编制，组织各部门对申请预算项目开展事前绩效评估，重点对政策性依据、资金测算过程、绩效目标合理性进行审核评估，对未开展事前评估的政策和项目不安排预算，对论证不充分、无法有效支撑评估结论的政策和项目，建议部门单位调整完善，评估结果应用于预算编制，全面梳理到期政策，完善财政政</w:t>
      </w:r>
      <w:r w:rsidRPr="009D46AB">
        <w:rPr>
          <w:rFonts w:ascii="仿宋_GB2312" w:eastAsia="仿宋_GB2312" w:hAnsi="仿宋_GB2312" w:cs="仿宋_GB2312" w:hint="eastAsia"/>
          <w:sz w:val="32"/>
          <w:szCs w:val="32"/>
        </w:rPr>
        <w:lastRenderedPageBreak/>
        <w:t>策绩效管理机制，提高决策的科学性和有效性。</w:t>
      </w:r>
    </w:p>
    <w:p w:rsidR="009D46AB" w:rsidRPr="009D46AB" w:rsidRDefault="009D46AB" w:rsidP="009D46AB">
      <w:pPr>
        <w:adjustRightInd w:val="0"/>
        <w:snapToGrid w:val="0"/>
        <w:spacing w:line="360" w:lineRule="auto"/>
        <w:ind w:firstLineChars="200" w:firstLine="640"/>
        <w:rPr>
          <w:rFonts w:ascii="仿宋_GB2312" w:eastAsia="仿宋_GB2312" w:hAnsi="仿宋_GB2312" w:cs="仿宋_GB2312"/>
          <w:sz w:val="32"/>
          <w:szCs w:val="32"/>
        </w:rPr>
      </w:pPr>
      <w:r w:rsidRPr="009D46AB">
        <w:rPr>
          <w:rFonts w:ascii="黑体" w:eastAsia="黑体" w:hAnsi="黑体" w:cs="仿宋_GB2312" w:hint="eastAsia"/>
          <w:sz w:val="32"/>
          <w:szCs w:val="32"/>
        </w:rPr>
        <w:t>三、绩效目标管理质量不断提高。</w:t>
      </w:r>
      <w:r w:rsidRPr="009D46AB">
        <w:rPr>
          <w:rFonts w:ascii="仿宋_GB2312" w:eastAsia="仿宋_GB2312" w:hAnsi="仿宋_GB2312" w:cs="仿宋_GB2312" w:hint="eastAsia"/>
          <w:sz w:val="32"/>
          <w:szCs w:val="32"/>
        </w:rPr>
        <w:t>一是项目绩效目标管理全覆盖。组织各部门对四本预算的所有项目支出全部开展绩效目标编报，连续三年委托第三方对项目绩效目标申报情况进行复审并提出修改意见，绩效目标编报质量水平不断提高；组织向人大报告年度绩效目标编报情况，选取重点项目（政策）绩效目标随预算草案向人代会报告，供人大代表参阅；二是部门整体绩效目标管理全覆盖。</w:t>
      </w:r>
      <w:r w:rsidR="000B5F4C">
        <w:rPr>
          <w:rFonts w:ascii="仿宋_GB2312" w:eastAsia="仿宋_GB2312" w:hAnsi="仿宋_GB2312" w:cs="仿宋_GB2312" w:hint="eastAsia"/>
          <w:sz w:val="32"/>
          <w:szCs w:val="32"/>
        </w:rPr>
        <w:t>2023</w:t>
      </w:r>
      <w:r w:rsidRPr="009D46AB">
        <w:rPr>
          <w:rFonts w:ascii="仿宋_GB2312" w:eastAsia="仿宋_GB2312" w:hAnsi="仿宋_GB2312" w:cs="仿宋_GB2312" w:hint="eastAsia"/>
          <w:sz w:val="32"/>
          <w:szCs w:val="32"/>
        </w:rPr>
        <w:t>年，组织所有部门开展部门整体绩效目标填报，与部门项目绩效目标同步实现预算管理一体化系统内编报，实现所有部门全覆盖，同时，鼓励区级主管部门组织下级单位开展单位整体绩效目标编报工作。区财政局组织第三方对部门整体绩效目标进行审核并反馈修改意见建议，整体绩效目标编报质量进一步提升。</w:t>
      </w:r>
    </w:p>
    <w:p w:rsidR="009D46AB" w:rsidRPr="009D46AB" w:rsidRDefault="009D46AB" w:rsidP="009D46AB">
      <w:pPr>
        <w:adjustRightInd w:val="0"/>
        <w:snapToGrid w:val="0"/>
        <w:spacing w:line="360" w:lineRule="auto"/>
        <w:ind w:firstLineChars="200" w:firstLine="640"/>
        <w:rPr>
          <w:rFonts w:ascii="仿宋_GB2312" w:eastAsia="仿宋_GB2312" w:hAnsi="仿宋_GB2312" w:cs="仿宋_GB2312"/>
          <w:sz w:val="32"/>
          <w:szCs w:val="32"/>
        </w:rPr>
      </w:pPr>
      <w:r w:rsidRPr="009D46AB">
        <w:rPr>
          <w:rFonts w:ascii="黑体" w:eastAsia="黑体" w:hAnsi="黑体" w:cs="仿宋_GB2312" w:hint="eastAsia"/>
          <w:sz w:val="32"/>
          <w:szCs w:val="32"/>
        </w:rPr>
        <w:t>四、绩效监控管理持续推进。</w:t>
      </w:r>
      <w:r w:rsidRPr="009D46AB">
        <w:rPr>
          <w:rFonts w:ascii="仿宋_GB2312" w:eastAsia="仿宋_GB2312" w:hAnsi="仿宋_GB2312" w:cs="仿宋_GB2312" w:hint="eastAsia"/>
          <w:sz w:val="32"/>
          <w:szCs w:val="32"/>
        </w:rPr>
        <w:t>一是10月份组织所有区直部门（单位）开展1—9月份项目支出执行情况和绩效目标实现情况的动态跟踪监控，对绩效运行监控中发现的预算执行与绩效目标偏离较大、已经或预计项目无法完成等情况，按照有关程序调减预算并停止拨付资金，及时纠偏止损。二是加强对部门运行监控的督导，在部门监控基础上选取部分项目开展财政重点监控，及时发现存在问题并反馈，全面提高监控成效。</w:t>
      </w:r>
    </w:p>
    <w:p w:rsidR="009D46AB" w:rsidRPr="009D46AB" w:rsidRDefault="009D46AB" w:rsidP="009D46AB">
      <w:pPr>
        <w:adjustRightInd w:val="0"/>
        <w:snapToGrid w:val="0"/>
        <w:spacing w:line="360" w:lineRule="auto"/>
        <w:ind w:firstLineChars="200" w:firstLine="640"/>
        <w:rPr>
          <w:rFonts w:ascii="仿宋_GB2312" w:eastAsia="仿宋_GB2312" w:hAnsi="仿宋_GB2312" w:cs="仿宋_GB2312"/>
          <w:sz w:val="32"/>
          <w:szCs w:val="32"/>
        </w:rPr>
      </w:pPr>
      <w:r w:rsidRPr="009D46AB">
        <w:rPr>
          <w:rFonts w:ascii="黑体" w:eastAsia="黑体" w:hAnsi="黑体" w:cs="仿宋_GB2312" w:hint="eastAsia"/>
          <w:sz w:val="32"/>
          <w:szCs w:val="32"/>
        </w:rPr>
        <w:lastRenderedPageBreak/>
        <w:t>五、绩效评价质量不断提高。</w:t>
      </w:r>
      <w:r w:rsidRPr="009D46AB">
        <w:rPr>
          <w:rFonts w:ascii="仿宋_GB2312" w:eastAsia="仿宋_GB2312" w:hAnsi="仿宋_GB2312" w:cs="仿宋_GB2312" w:hint="eastAsia"/>
          <w:sz w:val="32"/>
          <w:szCs w:val="32"/>
        </w:rPr>
        <w:t>一是绩效自评方面。组织对区直部门单位</w:t>
      </w:r>
      <w:r w:rsidR="000B5F4C">
        <w:rPr>
          <w:rFonts w:ascii="仿宋_GB2312" w:eastAsia="仿宋_GB2312" w:hAnsi="仿宋_GB2312" w:cs="仿宋_GB2312" w:hint="eastAsia"/>
          <w:sz w:val="32"/>
          <w:szCs w:val="32"/>
        </w:rPr>
        <w:t>2023</w:t>
      </w:r>
      <w:r w:rsidRPr="009D46AB">
        <w:rPr>
          <w:rFonts w:ascii="仿宋_GB2312" w:eastAsia="仿宋_GB2312" w:hAnsi="仿宋_GB2312" w:cs="仿宋_GB2312" w:hint="eastAsia"/>
          <w:sz w:val="32"/>
          <w:szCs w:val="32"/>
        </w:rPr>
        <w:t>年项目支出和部门整体绩效开展自评，实现所有部门单位所有决算项目全覆盖。对绩效自评情况进行全面辅导并进行抽查审核，压实部门单位绩效自评主体责任，提高绩效自评真实性和有效性。二是重点评价方面。</w:t>
      </w:r>
      <w:r w:rsidR="000B5F4C">
        <w:rPr>
          <w:rFonts w:ascii="仿宋_GB2312" w:eastAsia="仿宋_GB2312" w:hAnsi="仿宋_GB2312" w:cs="仿宋_GB2312" w:hint="eastAsia"/>
          <w:sz w:val="32"/>
          <w:szCs w:val="32"/>
        </w:rPr>
        <w:t>2023</w:t>
      </w:r>
      <w:r w:rsidRPr="009D46AB">
        <w:rPr>
          <w:rFonts w:ascii="仿宋_GB2312" w:eastAsia="仿宋_GB2312" w:hAnsi="仿宋_GB2312" w:cs="仿宋_GB2312" w:hint="eastAsia"/>
          <w:sz w:val="32"/>
          <w:szCs w:val="32"/>
        </w:rPr>
        <w:t>年选取部分重点项目开展部门重点和财政重点绩效评价工作，财政重点评价项目1</w:t>
      </w:r>
      <w:r>
        <w:rPr>
          <w:rFonts w:ascii="仿宋_GB2312" w:eastAsia="仿宋_GB2312" w:hAnsi="仿宋_GB2312" w:cs="仿宋_GB2312"/>
          <w:sz w:val="32"/>
          <w:szCs w:val="32"/>
        </w:rPr>
        <w:t>0</w:t>
      </w:r>
      <w:r w:rsidRPr="009D46AB">
        <w:rPr>
          <w:rFonts w:ascii="仿宋_GB2312" w:eastAsia="仿宋_GB2312" w:hAnsi="仿宋_GB2312" w:cs="仿宋_GB2312" w:hint="eastAsia"/>
          <w:sz w:val="32"/>
          <w:szCs w:val="32"/>
        </w:rPr>
        <w:t>个，规模</w:t>
      </w:r>
      <w:r w:rsidR="000B5F4C">
        <w:rPr>
          <w:rFonts w:ascii="仿宋_GB2312" w:eastAsia="仿宋_GB2312" w:hAnsi="仿宋_GB2312" w:cs="仿宋_GB2312"/>
          <w:sz w:val="32"/>
          <w:szCs w:val="32"/>
        </w:rPr>
        <w:t>8.92</w:t>
      </w:r>
      <w:r w:rsidR="000B5F4C">
        <w:rPr>
          <w:rFonts w:ascii="仿宋_GB2312" w:eastAsia="仿宋_GB2312" w:hAnsi="仿宋_GB2312" w:cs="仿宋_GB2312" w:hint="eastAsia"/>
          <w:sz w:val="32"/>
          <w:szCs w:val="32"/>
        </w:rPr>
        <w:t>亿</w:t>
      </w:r>
      <w:r w:rsidRPr="009D46AB">
        <w:rPr>
          <w:rFonts w:ascii="仿宋_GB2312" w:eastAsia="仿宋_GB2312" w:hAnsi="仿宋_GB2312" w:cs="仿宋_GB2312" w:hint="eastAsia"/>
          <w:sz w:val="32"/>
          <w:szCs w:val="32"/>
        </w:rPr>
        <w:t>元，范围涉及政府债券、政府购买服务项目</w:t>
      </w:r>
      <w:r>
        <w:rPr>
          <w:rFonts w:ascii="仿宋_GB2312" w:eastAsia="仿宋_GB2312" w:hAnsi="仿宋_GB2312" w:cs="仿宋_GB2312" w:hint="eastAsia"/>
          <w:sz w:val="32"/>
          <w:szCs w:val="32"/>
        </w:rPr>
        <w:t>等领域，</w:t>
      </w:r>
      <w:r>
        <w:rPr>
          <w:rFonts w:ascii="仿宋_GB2312" w:eastAsia="仿宋_GB2312" w:hAnsi="仿宋_GB2312" w:cs="仿宋_GB2312"/>
          <w:sz w:val="32"/>
          <w:szCs w:val="32"/>
        </w:rPr>
        <w:t>重</w:t>
      </w:r>
      <w:r w:rsidRPr="009D46AB">
        <w:rPr>
          <w:rFonts w:ascii="仿宋_GB2312" w:eastAsia="仿宋_GB2312" w:hAnsi="仿宋_GB2312" w:cs="仿宋_GB2312" w:hint="eastAsia"/>
          <w:sz w:val="32"/>
          <w:szCs w:val="32"/>
        </w:rPr>
        <w:t>点评价及部门自评情况随</w:t>
      </w:r>
      <w:r w:rsidR="000B5F4C">
        <w:rPr>
          <w:rFonts w:ascii="仿宋_GB2312" w:eastAsia="仿宋_GB2312" w:hAnsi="仿宋_GB2312" w:cs="仿宋_GB2312" w:hint="eastAsia"/>
          <w:sz w:val="32"/>
          <w:szCs w:val="32"/>
        </w:rPr>
        <w:t>2023</w:t>
      </w:r>
      <w:r w:rsidRPr="009D46AB">
        <w:rPr>
          <w:rFonts w:ascii="仿宋_GB2312" w:eastAsia="仿宋_GB2312" w:hAnsi="仿宋_GB2312" w:cs="仿宋_GB2312" w:hint="eastAsia"/>
          <w:sz w:val="32"/>
          <w:szCs w:val="32"/>
        </w:rPr>
        <w:t>年度政府及部门决算同步公开。</w:t>
      </w:r>
    </w:p>
    <w:p w:rsidR="009D46AB" w:rsidRPr="009D46AB" w:rsidRDefault="009D46AB" w:rsidP="009D46AB">
      <w:pPr>
        <w:adjustRightInd w:val="0"/>
        <w:snapToGrid w:val="0"/>
        <w:spacing w:line="360" w:lineRule="auto"/>
        <w:ind w:firstLineChars="200" w:firstLine="640"/>
        <w:rPr>
          <w:rFonts w:ascii="仿宋_GB2312" w:eastAsia="仿宋_GB2312" w:hAnsi="仿宋_GB2312" w:cs="仿宋_GB2312"/>
          <w:sz w:val="32"/>
          <w:szCs w:val="32"/>
        </w:rPr>
      </w:pPr>
      <w:r w:rsidRPr="009D46AB">
        <w:rPr>
          <w:rFonts w:ascii="黑体" w:eastAsia="黑体" w:hAnsi="黑体" w:cs="仿宋_GB2312" w:hint="eastAsia"/>
          <w:sz w:val="32"/>
          <w:szCs w:val="32"/>
        </w:rPr>
        <w:t>六、信息公开更加及时全面。</w:t>
      </w:r>
      <w:r w:rsidRPr="009D46AB">
        <w:rPr>
          <w:rFonts w:ascii="仿宋_GB2312" w:eastAsia="仿宋_GB2312" w:hAnsi="仿宋_GB2312" w:cs="仿宋_GB2312" w:hint="eastAsia"/>
          <w:sz w:val="32"/>
          <w:szCs w:val="32"/>
        </w:rPr>
        <w:t>一是预算编制环节，向人代会报告绩效管理工作情况，在预算附表中报告重点项目绩效目标，接受人大代表和政协委员监督。二是决算编制环节，财政重点绩效评价结果及评价报告随政府决算同步公开，各部门绩效自评及部门重点评价结果 随部门决算同步公开，绩效管理信息主动接受社会监督，公开范围进一步扩大。</w:t>
      </w:r>
    </w:p>
    <w:p w:rsidR="009D46AB" w:rsidRPr="009D46AB" w:rsidRDefault="000B5F4C" w:rsidP="009D46AB">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2024</w:t>
      </w:r>
      <w:r w:rsidR="009D46AB" w:rsidRPr="009D46AB">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章丘区</w:t>
      </w:r>
      <w:r w:rsidR="009D46AB" w:rsidRPr="009D46AB">
        <w:rPr>
          <w:rFonts w:ascii="仿宋_GB2312" w:eastAsia="仿宋_GB2312" w:hAnsi="仿宋_GB2312" w:cs="仿宋_GB2312" w:hint="eastAsia"/>
          <w:sz w:val="32"/>
          <w:szCs w:val="32"/>
        </w:rPr>
        <w:t>将严格按照预算绩效管理工作要求，按照省市绩效管理</w:t>
      </w:r>
      <w:r>
        <w:rPr>
          <w:rFonts w:ascii="仿宋_GB2312" w:eastAsia="仿宋_GB2312" w:hAnsi="仿宋_GB2312" w:cs="仿宋_GB2312" w:hint="eastAsia"/>
          <w:sz w:val="32"/>
          <w:szCs w:val="32"/>
        </w:rPr>
        <w:t>工作要求</w:t>
      </w:r>
      <w:bookmarkStart w:id="0" w:name="_GoBack"/>
      <w:bookmarkEnd w:id="0"/>
      <w:r w:rsidR="009D46AB" w:rsidRPr="009D46AB">
        <w:rPr>
          <w:rFonts w:ascii="仿宋_GB2312" w:eastAsia="仿宋_GB2312" w:hAnsi="仿宋_GB2312" w:cs="仿宋_GB2312" w:hint="eastAsia"/>
          <w:sz w:val="32"/>
          <w:szCs w:val="32"/>
        </w:rPr>
        <w:t>，细化管理措施，提升工作质量，全力完成全年预算绩效管理的各项改革任务目标，以财政高质量运行推动经济社会高质量发展。</w:t>
      </w:r>
    </w:p>
    <w:p w:rsidR="009D46AB" w:rsidRPr="009D46AB" w:rsidRDefault="009D46AB" w:rsidP="009D46AB">
      <w:pPr>
        <w:adjustRightInd w:val="0"/>
        <w:snapToGrid w:val="0"/>
        <w:spacing w:line="360" w:lineRule="auto"/>
        <w:ind w:firstLineChars="200" w:firstLine="640"/>
        <w:rPr>
          <w:rFonts w:ascii="仿宋_GB2312" w:eastAsia="仿宋_GB2312" w:hAnsi="仿宋_GB2312" w:cs="仿宋_GB2312"/>
          <w:sz w:val="32"/>
          <w:szCs w:val="32"/>
        </w:rPr>
      </w:pPr>
    </w:p>
    <w:p w:rsidR="001B4570" w:rsidRPr="00B70A19" w:rsidRDefault="001B4570" w:rsidP="009D46AB">
      <w:pPr>
        <w:adjustRightInd w:val="0"/>
        <w:snapToGrid w:val="0"/>
        <w:spacing w:line="360" w:lineRule="auto"/>
      </w:pPr>
    </w:p>
    <w:sectPr w:rsidR="001B4570" w:rsidRPr="00B70A19" w:rsidSect="00F943CF">
      <w:footerReference w:type="even" r:id="rId7"/>
      <w:footerReference w:type="default" r:id="rId8"/>
      <w:pgSz w:w="11906" w:h="16838"/>
      <w:pgMar w:top="1701" w:right="1758" w:bottom="1701" w:left="1758" w:header="851" w:footer="992" w:gutter="0"/>
      <w:pgNumType w:chapStyle="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86C" w:rsidRDefault="002E186C" w:rsidP="00E94F67">
      <w:r>
        <w:separator/>
      </w:r>
    </w:p>
  </w:endnote>
  <w:endnote w:type="continuationSeparator" w:id="0">
    <w:p w:rsidR="002E186C" w:rsidRDefault="002E186C" w:rsidP="00E94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文星简小标宋">
    <w:panose1 w:val="02010609000101010101"/>
    <w:charset w:val="86"/>
    <w:family w:val="modern"/>
    <w:pitch w:val="fixed"/>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11773"/>
      <w:docPartObj>
        <w:docPartGallery w:val="Page Numbers (Bottom of Page)"/>
        <w:docPartUnique/>
      </w:docPartObj>
    </w:sdtPr>
    <w:sdtEndPr/>
    <w:sdtContent>
      <w:p w:rsidR="00F943CF" w:rsidRDefault="00F943CF">
        <w:pPr>
          <w:pStyle w:val="a4"/>
        </w:pPr>
        <w:r w:rsidRPr="00F943CF">
          <w:rPr>
            <w:rFonts w:asciiTheme="minorEastAsia" w:hAnsiTheme="minorEastAsia" w:hint="eastAsia"/>
            <w:sz w:val="28"/>
            <w:szCs w:val="28"/>
          </w:rPr>
          <w:t>-</w:t>
        </w:r>
        <w:r w:rsidR="00E11195" w:rsidRPr="00F943CF">
          <w:rPr>
            <w:rFonts w:asciiTheme="minorEastAsia" w:hAnsiTheme="minorEastAsia"/>
            <w:sz w:val="28"/>
            <w:szCs w:val="28"/>
          </w:rPr>
          <w:fldChar w:fldCharType="begin"/>
        </w:r>
        <w:r w:rsidRPr="00F943CF">
          <w:rPr>
            <w:rFonts w:asciiTheme="minorEastAsia" w:hAnsiTheme="minorEastAsia"/>
            <w:sz w:val="28"/>
            <w:szCs w:val="28"/>
          </w:rPr>
          <w:instrText xml:space="preserve"> PAGE   \* MERGEFORMAT </w:instrText>
        </w:r>
        <w:r w:rsidR="00E11195" w:rsidRPr="00F943CF">
          <w:rPr>
            <w:rFonts w:asciiTheme="minorEastAsia" w:hAnsiTheme="minorEastAsia"/>
            <w:sz w:val="28"/>
            <w:szCs w:val="28"/>
          </w:rPr>
          <w:fldChar w:fldCharType="separate"/>
        </w:r>
        <w:r w:rsidR="000B5F4C" w:rsidRPr="000B5F4C">
          <w:rPr>
            <w:rFonts w:asciiTheme="minorEastAsia" w:hAnsiTheme="minorEastAsia"/>
            <w:noProof/>
            <w:sz w:val="28"/>
            <w:szCs w:val="28"/>
            <w:lang w:val="zh-CN"/>
          </w:rPr>
          <w:t>2</w:t>
        </w:r>
        <w:r w:rsidR="00E11195" w:rsidRPr="00F943CF">
          <w:rPr>
            <w:rFonts w:asciiTheme="minorEastAsia" w:hAnsiTheme="minorEastAsia"/>
            <w:sz w:val="28"/>
            <w:szCs w:val="28"/>
          </w:rPr>
          <w:fldChar w:fldCharType="end"/>
        </w:r>
        <w:r w:rsidRPr="00F943CF">
          <w:rPr>
            <w:rFonts w:asciiTheme="minorEastAsia" w:hAnsiTheme="minorEastAsia" w:hint="eastAsia"/>
            <w:sz w:val="28"/>
            <w:szCs w:val="28"/>
          </w:rPr>
          <w:t>-</w:t>
        </w:r>
      </w:p>
    </w:sdtContent>
  </w:sdt>
  <w:p w:rsidR="00E94F67" w:rsidRDefault="00E94F6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680033"/>
      <w:docPartObj>
        <w:docPartGallery w:val="Page Numbers (Bottom of Page)"/>
        <w:docPartUnique/>
      </w:docPartObj>
    </w:sdtPr>
    <w:sdtEndPr/>
    <w:sdtContent>
      <w:p w:rsidR="00527EBA" w:rsidRDefault="000E1C22">
        <w:pPr>
          <w:pStyle w:val="a4"/>
          <w:jc w:val="center"/>
        </w:pPr>
        <w:r>
          <w:fldChar w:fldCharType="begin"/>
        </w:r>
        <w:r>
          <w:instrText xml:space="preserve"> PAGE   \* MERGEFORMAT </w:instrText>
        </w:r>
        <w:r>
          <w:fldChar w:fldCharType="separate"/>
        </w:r>
        <w:r w:rsidR="000B5F4C" w:rsidRPr="000B5F4C">
          <w:rPr>
            <w:noProof/>
            <w:lang w:val="zh-CN"/>
          </w:rPr>
          <w:t>3</w:t>
        </w:r>
        <w:r>
          <w:rPr>
            <w:noProof/>
            <w:lang w:val="zh-CN"/>
          </w:rPr>
          <w:fldChar w:fldCharType="end"/>
        </w:r>
      </w:p>
    </w:sdtContent>
  </w:sdt>
  <w:p w:rsidR="00E94F67" w:rsidRDefault="00E94F6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86C" w:rsidRDefault="002E186C" w:rsidP="00E94F67">
      <w:r>
        <w:separator/>
      </w:r>
    </w:p>
  </w:footnote>
  <w:footnote w:type="continuationSeparator" w:id="0">
    <w:p w:rsidR="002E186C" w:rsidRDefault="002E186C" w:rsidP="00E94F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BCD"/>
    <w:rsid w:val="00023291"/>
    <w:rsid w:val="000432B2"/>
    <w:rsid w:val="00072735"/>
    <w:rsid w:val="000B5F4C"/>
    <w:rsid w:val="000E1C22"/>
    <w:rsid w:val="000E3727"/>
    <w:rsid w:val="000E3AFF"/>
    <w:rsid w:val="001065EC"/>
    <w:rsid w:val="00117C92"/>
    <w:rsid w:val="00140780"/>
    <w:rsid w:val="001453BF"/>
    <w:rsid w:val="00145E64"/>
    <w:rsid w:val="00160378"/>
    <w:rsid w:val="001B4570"/>
    <w:rsid w:val="001C3E92"/>
    <w:rsid w:val="00230053"/>
    <w:rsid w:val="00284427"/>
    <w:rsid w:val="002E186C"/>
    <w:rsid w:val="00326BA7"/>
    <w:rsid w:val="003C3938"/>
    <w:rsid w:val="00437074"/>
    <w:rsid w:val="00460867"/>
    <w:rsid w:val="00462929"/>
    <w:rsid w:val="00462BDB"/>
    <w:rsid w:val="004D7FA9"/>
    <w:rsid w:val="0052169A"/>
    <w:rsid w:val="00527EBA"/>
    <w:rsid w:val="00593439"/>
    <w:rsid w:val="005A01C8"/>
    <w:rsid w:val="005B1964"/>
    <w:rsid w:val="006221B4"/>
    <w:rsid w:val="00636255"/>
    <w:rsid w:val="00663002"/>
    <w:rsid w:val="00676C7A"/>
    <w:rsid w:val="006A17C7"/>
    <w:rsid w:val="006B5BCD"/>
    <w:rsid w:val="006D0937"/>
    <w:rsid w:val="008313BB"/>
    <w:rsid w:val="008338D6"/>
    <w:rsid w:val="008735BA"/>
    <w:rsid w:val="008E5399"/>
    <w:rsid w:val="008E760B"/>
    <w:rsid w:val="008F41C7"/>
    <w:rsid w:val="009357FC"/>
    <w:rsid w:val="00965F26"/>
    <w:rsid w:val="00974411"/>
    <w:rsid w:val="00984D20"/>
    <w:rsid w:val="00993744"/>
    <w:rsid w:val="009A5C06"/>
    <w:rsid w:val="009D0002"/>
    <w:rsid w:val="009D46AB"/>
    <w:rsid w:val="00A140BF"/>
    <w:rsid w:val="00A21542"/>
    <w:rsid w:val="00A24C7E"/>
    <w:rsid w:val="00A56EF1"/>
    <w:rsid w:val="00AD47E5"/>
    <w:rsid w:val="00AF6747"/>
    <w:rsid w:val="00AF7007"/>
    <w:rsid w:val="00B063FC"/>
    <w:rsid w:val="00B70A19"/>
    <w:rsid w:val="00B70E65"/>
    <w:rsid w:val="00BC6B90"/>
    <w:rsid w:val="00BE001A"/>
    <w:rsid w:val="00C0491B"/>
    <w:rsid w:val="00C61E39"/>
    <w:rsid w:val="00C77ADD"/>
    <w:rsid w:val="00CB18A4"/>
    <w:rsid w:val="00CC0B99"/>
    <w:rsid w:val="00D05E5E"/>
    <w:rsid w:val="00D37210"/>
    <w:rsid w:val="00D72A90"/>
    <w:rsid w:val="00DE0465"/>
    <w:rsid w:val="00E11195"/>
    <w:rsid w:val="00E87D81"/>
    <w:rsid w:val="00E94F67"/>
    <w:rsid w:val="00EC3192"/>
    <w:rsid w:val="00EF4FD4"/>
    <w:rsid w:val="00F03C98"/>
    <w:rsid w:val="00F20ED2"/>
    <w:rsid w:val="00F943CF"/>
    <w:rsid w:val="00FA1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4AB09B-FA79-4310-A3FA-9A848B835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4F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94F67"/>
    <w:rPr>
      <w:sz w:val="18"/>
      <w:szCs w:val="18"/>
    </w:rPr>
  </w:style>
  <w:style w:type="paragraph" w:styleId="a4">
    <w:name w:val="footer"/>
    <w:basedOn w:val="a"/>
    <w:link w:val="Char0"/>
    <w:uiPriority w:val="99"/>
    <w:unhideWhenUsed/>
    <w:rsid w:val="00E94F67"/>
    <w:pPr>
      <w:tabs>
        <w:tab w:val="center" w:pos="4153"/>
        <w:tab w:val="right" w:pos="8306"/>
      </w:tabs>
      <w:snapToGrid w:val="0"/>
      <w:jc w:val="left"/>
    </w:pPr>
    <w:rPr>
      <w:sz w:val="18"/>
      <w:szCs w:val="18"/>
    </w:rPr>
  </w:style>
  <w:style w:type="character" w:customStyle="1" w:styleId="Char0">
    <w:name w:val="页脚 Char"/>
    <w:basedOn w:val="a0"/>
    <w:link w:val="a4"/>
    <w:uiPriority w:val="99"/>
    <w:rsid w:val="00E94F67"/>
    <w:rPr>
      <w:sz w:val="18"/>
      <w:szCs w:val="18"/>
    </w:rPr>
  </w:style>
  <w:style w:type="paragraph" w:styleId="a5">
    <w:name w:val="Balloon Text"/>
    <w:basedOn w:val="a"/>
    <w:link w:val="Char1"/>
    <w:uiPriority w:val="99"/>
    <w:semiHidden/>
    <w:unhideWhenUsed/>
    <w:rsid w:val="00E94F67"/>
    <w:rPr>
      <w:sz w:val="18"/>
      <w:szCs w:val="18"/>
    </w:rPr>
  </w:style>
  <w:style w:type="character" w:customStyle="1" w:styleId="Char1">
    <w:name w:val="批注框文本 Char"/>
    <w:basedOn w:val="a0"/>
    <w:link w:val="a5"/>
    <w:uiPriority w:val="99"/>
    <w:semiHidden/>
    <w:rsid w:val="00E94F6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89FCF-D2C2-4B6D-9FF1-FCC12D15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222</Words>
  <Characters>1268</Characters>
  <Application>Microsoft Office Word</Application>
  <DocSecurity>0</DocSecurity>
  <Lines>10</Lines>
  <Paragraphs>2</Paragraphs>
  <ScaleCrop>false</ScaleCrop>
  <Company>Microsoft</Company>
  <LinksUpToDate>false</LinksUpToDate>
  <CharactersWithSpaces>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dc:creator>
  <cp:lastModifiedBy>002</cp:lastModifiedBy>
  <cp:revision>2</cp:revision>
  <cp:lastPrinted>2021-05-26T00:56:00Z</cp:lastPrinted>
  <dcterms:created xsi:type="dcterms:W3CDTF">2024-11-15T00:43:00Z</dcterms:created>
  <dcterms:modified xsi:type="dcterms:W3CDTF">2024-11-15T00:43:00Z</dcterms:modified>
</cp:coreProperties>
</file>