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708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黑体" w:hAnsi="黑体" w:eastAsia="黑体" w:cs="黑体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 w14:paraId="7680CA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黑体" w:hAnsi="黑体" w:eastAsia="黑体" w:cs="黑体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color w:val="000000"/>
          <w:spacing w:val="0"/>
          <w:sz w:val="36"/>
          <w:szCs w:val="36"/>
          <w:shd w:val="clear" w:fill="FFFFFF"/>
          <w:lang w:val="en-US" w:eastAsia="zh-CN"/>
        </w:rPr>
        <w:t>济南市章丘区</w:t>
      </w:r>
      <w:r>
        <w:rPr>
          <w:rFonts w:hint="eastAsia" w:ascii="黑体" w:hAnsi="黑体" w:eastAsia="黑体" w:cs="黑体"/>
          <w:color w:val="000000"/>
          <w:spacing w:val="0"/>
          <w:sz w:val="36"/>
          <w:szCs w:val="36"/>
          <w:shd w:val="clear" w:fill="FFFFFF"/>
        </w:rPr>
        <w:t>统计局2024年政府信息公开</w:t>
      </w:r>
    </w:p>
    <w:p w14:paraId="6C8AFE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center"/>
        <w:rPr>
          <w:rFonts w:hint="eastAsia" w:ascii="黑体" w:hAnsi="黑体" w:eastAsia="黑体" w:cs="黑体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color w:val="000000"/>
          <w:spacing w:val="0"/>
          <w:sz w:val="36"/>
          <w:szCs w:val="36"/>
          <w:shd w:val="clear" w:fill="FFFFFF"/>
        </w:rPr>
        <w:t>工作年度报告</w:t>
      </w:r>
    </w:p>
    <w:p w14:paraId="312479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15"/>
        <w:jc w:val="both"/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fill="FFFFFF"/>
        </w:rPr>
      </w:pPr>
    </w:p>
    <w:p w14:paraId="657E9E9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根据《中华人民共和国政府信息公开条例》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/>
          <w:color w:val="000000"/>
          <w:sz w:val="32"/>
          <w:szCs w:val="32"/>
        </w:rPr>
        <w:t>，由章丘区统计局编制完成本报告。报告由总体情况、主动公开政府信息情况、收到和处理政府信息公开申请情况、因政府信息公开被申请行政复议和提起行政诉讼情况、存在的主要问题及改进情况、其他需要报告等六部分组成。报告中所列数据的统计期限自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年1月1日起至202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12月31日止。本报告电子版通过政府信息公开专栏全文公开。如对本报告有任何疑问，请与济南市章丘区统计局办公室联系（地址：济南市章丘区开先大道287号龙泉大厦1楼；邮编：250200；电话：0531-83213719；政务邮箱：</w: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/>
          <w:color w:val="000000"/>
          <w:sz w:val="32"/>
          <w:szCs w:val="32"/>
        </w:rPr>
        <w:instrText xml:space="preserve"> HYPERLINK "mailto:zqqxxzx@jn.shandong.cn%EF%BC%89%E3%80%82" </w:instrTex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jnzqtjj@jn.shandong.cn）。</w: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end"/>
      </w:r>
    </w:p>
    <w:p w14:paraId="2B91F8D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一、总体情况</w:t>
      </w:r>
    </w:p>
    <w:p w14:paraId="3573E7C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2024年，我局认真贯彻落实《中华人民共和国政府信息公开条例》要求，以公开为原则，不公开为例外，紧紧围绕区委、区政府中心工作及社会群众关注关切，结合本单位统计工作职能，不断提高政务公开信息发布的力度和时效，持续提升政务公开的内容质量和治理效能。</w:t>
      </w:r>
    </w:p>
    <w:p w14:paraId="2B913C28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584065" cy="4291965"/>
            <wp:effectExtent l="0" t="0" r="6985" b="1333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</w:p>
    <w:p w14:paraId="7AD1D6C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（一）主动公开。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我局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严格按照区政府的工作部署，依法有序开展政务公开工作，确保及时准确发布统计信息。本年度我局主动公开各类信息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122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条，其中发布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度统计数据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条，数据解读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条，统计公报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条，统计执法监督数据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条，更新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各类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工作动态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95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条，预决算、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三公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经费信息等需公开公示的内容也及时准确地在门户网站上进行发布，以回应群众关切。</w:t>
      </w:r>
    </w:p>
    <w:p w14:paraId="1DF08E50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jc w:val="center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758565" cy="2203450"/>
            <wp:effectExtent l="0" t="0" r="13335" b="0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A02B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（二）依申请公开。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年，我局共收办依申请公开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件，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申请内容已经济南市章丘区人民政府网站主动公开，并在法定时限内答复完成。本年度无政府信息公开行政复议、行政诉讼等情况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。</w:t>
      </w:r>
    </w:p>
    <w:p w14:paraId="32D91BB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（三）政府信息管理。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一是完善工作机制。及时更新“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统计月报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等栏目信息，确保标识明显、内容准确、表述规范。二是加强内容审核。发布内容前需经业务科室和分管领导审核，确保公开信息的质量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，注重时效性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。三是提升业务水平。相关工作人员通过区政府政务公开工作群，交流学习政务公开知识，提高信息公开工作水平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</w:p>
    <w:p w14:paraId="339F509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（四）政府信息公开平台建设。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严格把好政府信息公开审核关，对政府信息公开工作进行监督检查，注重信息公开质量，进一步完善信息公开制度，确保应有公开栏目不漏项。同时，对照上级政务公开问题清单，进行全面自查和整改，不断优化和完善，确保信息公开及时、有效、透明。</w:t>
      </w:r>
    </w:p>
    <w:p w14:paraId="6340F55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（五）监督保障。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继续加强政府信息公开工作组织保障，积极推进政务公开工作，严格按照条例要求，及时向社会公布统计数据、统计公报等统计信息。按时对平台数据进行检查，发现问题及时完成整改，切实推进工作落实。</w:t>
      </w:r>
    </w:p>
    <w:p w14:paraId="637275B4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942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8"/>
        <w:gridCol w:w="2348"/>
        <w:gridCol w:w="2349"/>
        <w:gridCol w:w="2375"/>
      </w:tblGrid>
      <w:tr w14:paraId="64ABA5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56C05F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第二十条第（一）项</w:t>
            </w:r>
          </w:p>
        </w:tc>
      </w:tr>
      <w:tr w14:paraId="6B2B4B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27EB6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0722F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本年制发件数</w:t>
            </w:r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3A042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40B68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现行有效件数</w:t>
            </w:r>
          </w:p>
        </w:tc>
      </w:tr>
      <w:tr w14:paraId="6E0107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D5B02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B0C6B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06F29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70136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 w14:paraId="136768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70DD4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1CECC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D5642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B86F4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 w14:paraId="774F7F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447E31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第二十条第（五）项</w:t>
            </w:r>
          </w:p>
        </w:tc>
      </w:tr>
      <w:tr w14:paraId="1A937B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A4249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7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951EE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 w14:paraId="5082BB7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79244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7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AEC7A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 w14:paraId="5FA8BA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193818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第二十条第（六）项</w:t>
            </w:r>
          </w:p>
        </w:tc>
      </w:tr>
      <w:tr w14:paraId="45AED2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2D8BE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7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59710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 w14:paraId="2AE2A6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4CDA9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7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374C7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 w14:paraId="118729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BD4D2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7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0D633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 w14:paraId="24933C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 w14:paraId="5AB05D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第二十条第（八）项</w:t>
            </w:r>
          </w:p>
        </w:tc>
      </w:tr>
      <w:tr w14:paraId="6F4D31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4577B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7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E3F57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 w14:paraId="437AF0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CDCA9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7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5FCF2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</w:tbl>
    <w:p w14:paraId="627DFC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fill="FFFFFF"/>
        </w:rPr>
        <w:t>  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fill="FFFFFF"/>
        </w:rPr>
        <w:t>  三、收到和处理政府信息公开申请情况</w:t>
      </w:r>
    </w:p>
    <w:tbl>
      <w:tblPr>
        <w:tblStyle w:val="5"/>
        <w:tblW w:w="979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735"/>
        <w:gridCol w:w="3724"/>
        <w:gridCol w:w="619"/>
        <w:gridCol w:w="647"/>
        <w:gridCol w:w="872"/>
        <w:gridCol w:w="847"/>
        <w:gridCol w:w="845"/>
        <w:gridCol w:w="442"/>
        <w:gridCol w:w="402"/>
      </w:tblGrid>
      <w:tr w14:paraId="4A17BD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1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6287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9017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申请人情况</w:t>
            </w:r>
          </w:p>
        </w:tc>
      </w:tr>
      <w:tr w14:paraId="5F481A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1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3B0BC4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36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自</w:t>
            </w:r>
          </w:p>
          <w:p w14:paraId="2C5497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然</w:t>
            </w:r>
          </w:p>
          <w:p w14:paraId="6AEDAA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36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9CAC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法人或其他组织</w:t>
            </w:r>
          </w:p>
        </w:tc>
        <w:tc>
          <w:tcPr>
            <w:tcW w:w="4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5318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总计</w:t>
            </w:r>
          </w:p>
        </w:tc>
      </w:tr>
      <w:tr w14:paraId="1460E7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51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3E35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F5853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46B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商业</w:t>
            </w:r>
          </w:p>
          <w:p w14:paraId="24FC92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DF8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科研</w:t>
            </w:r>
          </w:p>
          <w:p w14:paraId="7018C7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机构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B71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社会公益组织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52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法律服务机构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E575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01F98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22BF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9E7E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9017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F9CF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68E6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B8CE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0705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E358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6D80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6F67D8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5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4FE9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E95E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C2E2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1D04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FDCB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0668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1A80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F97B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2A8960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7D01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三、本年度办理结果</w:t>
            </w:r>
          </w:p>
        </w:tc>
        <w:tc>
          <w:tcPr>
            <w:tcW w:w="4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E7C7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（一）予以公开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8BCE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2EBC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A584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7FB1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3426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F4A3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8720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035A0E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312ED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0CAF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BED9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1C58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FED0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87D2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AB3E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2D0F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36F2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2FD8EB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DBDFCF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2EE6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（三）不予公开</w:t>
            </w: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25B03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1.属于国家秘密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77CC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519C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F313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22D8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07DE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FD60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6078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3E550E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BDE2FF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24D34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C9566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2.其他法律行政法规禁止公开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38C7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0F5C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0FCC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65C1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79F8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10F8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97F1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468B42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46338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70470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BCC84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3.危及“三安全一稳定”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52A2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CA02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40D9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8D08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EA82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DE3A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59E8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33C9A9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28D20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EE7B33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65B38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4.保护第三方合法权益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58A9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01F1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3587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3B2E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F021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0624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A534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1B54D3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7C651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24D82A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207D83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5.属于三类内部事务信息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1961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8656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2CBC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BAF6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424A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BA30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36EF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20C028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ABB9F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3E9FEA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5BFB00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6.属于四类过程性信息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90FD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9E0C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142D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F6CC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786A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4D28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DB61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4F207E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A6BF96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BBDDBD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C8459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7.属于行政执法案卷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3BDA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D8A0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A2CE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2742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23DF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31A4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2D8A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125B9D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5C05443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5FF0FA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98148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8.属于行政查询事项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14CB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628A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05B6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46E9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6DC8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1DD0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B6BC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04A1B1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590D64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90D9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（四）无法提供</w:t>
            </w: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A5E60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1.本机关不掌握相关政府信息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8FB6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040B7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FC3B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3847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AC4F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81A3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93D5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1C44AC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AA155F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8056B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00EC0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2.没有现成信息需要另行制作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83AF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B6A8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3CD7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EBCD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FF68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99E9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FB4C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7D1E61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E6C464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322D8D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62B33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3.补正后申请内容仍不明确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D2D4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7960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FFA4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4A75F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B543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659C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1CCB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7F69DC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C482B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0EFE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（五）不予处理</w:t>
            </w: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5C970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1.信访举报投诉类申请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96DA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5259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C172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346D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219F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CE76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A3B6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50DC4D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220A9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10F113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1FF6ED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2.重复申请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E78A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A840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A37B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1028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7082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4410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1A22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303282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B6CA2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3A23D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3D61E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3.要求提供公开出版物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B5DE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DF05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47FB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8367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F417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EFFA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8CDB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0B90C7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35A6D4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D6646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6A049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4.无正当理由大量反复申请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B025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C32C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C6F7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F373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A8CC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B536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F4A6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458ABD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93A52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4A6EC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7094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00CF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0C89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5D98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87B5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168D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FA99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1011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1EEA42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9DC9E6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4BBE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（六）其他处理</w:t>
            </w: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4C4D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A7E3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38BD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DC5B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5C46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263A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9065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2DC9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5CC4EA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C981A0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B63B74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D8CD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FE3C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835E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B62F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0744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6FE6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28D0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0669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7D2927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9B17B2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CECBE1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C25D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3.其他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0AFF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280D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BE61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D2D6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C6453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2F5D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F9EA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  <w:tr w14:paraId="571C41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D1D2F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07EB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（七）总计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BE91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8FB6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DDDC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F406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20F1D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15F6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7124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2111F8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14359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四、结转下年度继续办理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590C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79BC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ED24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89F2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E3B7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DE25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2C171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</w:t>
            </w:r>
          </w:p>
        </w:tc>
      </w:tr>
    </w:tbl>
    <w:p w14:paraId="7098B7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15"/>
        <w:jc w:val="both"/>
        <w:rPr>
          <w:rFonts w:hint="eastAsia" w:ascii="黑体" w:hAnsi="黑体" w:eastAsia="黑体" w:cs="黑体"/>
          <w:color w:val="000000"/>
          <w:spacing w:val="0"/>
          <w:sz w:val="18"/>
          <w:szCs w:val="18"/>
          <w:shd w:val="clear" w:fill="FFFFFF"/>
        </w:rPr>
      </w:pPr>
    </w:p>
    <w:p w14:paraId="157B79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315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74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51"/>
        <w:gridCol w:w="649"/>
        <w:gridCol w:w="649"/>
        <w:gridCol w:w="649"/>
        <w:gridCol w:w="649"/>
        <w:gridCol w:w="651"/>
        <w:gridCol w:w="650"/>
        <w:gridCol w:w="648"/>
        <w:gridCol w:w="649"/>
        <w:gridCol w:w="650"/>
        <w:gridCol w:w="649"/>
      </w:tblGrid>
      <w:tr w14:paraId="524597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1761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行政复议</w:t>
            </w:r>
          </w:p>
        </w:tc>
        <w:tc>
          <w:tcPr>
            <w:tcW w:w="649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991E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行政诉讼</w:t>
            </w:r>
          </w:p>
        </w:tc>
      </w:tr>
      <w:tr w14:paraId="76C16B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83CB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F32E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结果纠正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430E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11D6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尚未审结</w:t>
            </w:r>
          </w:p>
        </w:tc>
        <w:tc>
          <w:tcPr>
            <w:tcW w:w="6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EBA1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3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117F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未经复议直接起诉</w:t>
            </w:r>
          </w:p>
        </w:tc>
        <w:tc>
          <w:tcPr>
            <w:tcW w:w="32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2C24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复议后起诉</w:t>
            </w:r>
          </w:p>
        </w:tc>
      </w:tr>
      <w:tr w14:paraId="79D2D6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6F75EA">
            <w:pPr>
              <w:spacing w:line="240" w:lineRule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35BEC0">
            <w:pPr>
              <w:spacing w:line="240" w:lineRule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E47578">
            <w:pPr>
              <w:spacing w:line="240" w:lineRule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67B428">
            <w:pPr>
              <w:spacing w:line="240" w:lineRule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E58C3F">
            <w:pPr>
              <w:spacing w:line="240" w:lineRule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151C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结果维持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ECF0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结果纠正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C78A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91A8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尚未审结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DA01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132E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结果维持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70BF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结果纠正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7BA9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F81F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尚未审结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CD78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</w:tr>
      <w:tr w14:paraId="1EC4A4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E07B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54CE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6618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72D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3E59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4342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63F0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883F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A352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53BE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DCA0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82B7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3D09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B481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4785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</w:tr>
    </w:tbl>
    <w:p w14:paraId="3ABC62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 </w:t>
      </w:r>
    </w:p>
    <w:p w14:paraId="661C9D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 w14:paraId="3DDD1E17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存在问题：一是加强信息内容的审核和把关，确保准确无误；二是政务公开工作人员的业务水平能力有待提高。</w:t>
      </w:r>
    </w:p>
    <w:p w14:paraId="7B3EBF2B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改进情况：一是加强对政务公开工作人员的支持力度，提升工作积极性，加强工作指导和交流。二是落实信息发布主体责任，进一步增强规范意识，严格落实“三审三校”。</w:t>
      </w:r>
    </w:p>
    <w:p w14:paraId="7ED0A97E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 六、其他需要报告的事项</w:t>
      </w:r>
    </w:p>
    <w:p w14:paraId="3A0F49D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（一）收取信息处理费的情况：2024年度无收取政府信息公开处理费情况发生。</w:t>
      </w:r>
    </w:p>
    <w:p w14:paraId="372911B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（二）落实年度政务公开工作要点情况： 一是抓好信息发布审核。信息发布坚持实行“三审”制度，严格发布规范程序，严格保密审查，防止信息泄密。二是抓好服务效能建设。安排专人负责开展信息梳理工作，及时对已公开的信息进行风险排查，确保发布信息的规范性、科学性。三是抓好提升公开质量。结合统计工作职能，定期公开各类统计信息、及时发布统计分析报告，积极回应社会关切，对群众在网上咨询的信息内容，及时做到准确答复。</w:t>
      </w:r>
    </w:p>
    <w:p w14:paraId="23C93CA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 （三）人大代表建议和政协提案办理结果公开情况：本年度未收到人大代表建议和政协提案办理。</w:t>
      </w:r>
    </w:p>
    <w:p w14:paraId="37EC77F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（四）无其他需要报告的事项。</w:t>
      </w:r>
    </w:p>
    <w:p w14:paraId="6448957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</w:p>
    <w:p w14:paraId="4A5ED90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</w:p>
    <w:p w14:paraId="1E0B8AF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360" w:lineRule="auto"/>
        <w:ind w:firstLine="4806" w:firstLineChars="1502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济南市章丘区统计局</w:t>
      </w:r>
    </w:p>
    <w:p w14:paraId="7223F0D1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360" w:lineRule="auto"/>
        <w:ind w:firstLine="5126" w:firstLineChars="1602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2025年1月21 日</w:t>
      </w:r>
    </w:p>
    <w:p w14:paraId="024884CA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B41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07BF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07BF3"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666B2"/>
    <w:rsid w:val="050204B4"/>
    <w:rsid w:val="065C1223"/>
    <w:rsid w:val="07E35D35"/>
    <w:rsid w:val="096C1AB0"/>
    <w:rsid w:val="09D05089"/>
    <w:rsid w:val="0A544CC8"/>
    <w:rsid w:val="0A8D13DF"/>
    <w:rsid w:val="0C575149"/>
    <w:rsid w:val="0C7D6A7C"/>
    <w:rsid w:val="0CB72B44"/>
    <w:rsid w:val="0CF62289"/>
    <w:rsid w:val="0F0A004B"/>
    <w:rsid w:val="10D3707F"/>
    <w:rsid w:val="116D56A3"/>
    <w:rsid w:val="11DE0132"/>
    <w:rsid w:val="12123D38"/>
    <w:rsid w:val="1232529A"/>
    <w:rsid w:val="12420497"/>
    <w:rsid w:val="1501493C"/>
    <w:rsid w:val="155142B6"/>
    <w:rsid w:val="15E05A38"/>
    <w:rsid w:val="18214338"/>
    <w:rsid w:val="199A2A82"/>
    <w:rsid w:val="1C7A0887"/>
    <w:rsid w:val="1D882867"/>
    <w:rsid w:val="1DF06A77"/>
    <w:rsid w:val="1EA676BF"/>
    <w:rsid w:val="2052495E"/>
    <w:rsid w:val="22787E40"/>
    <w:rsid w:val="25020893"/>
    <w:rsid w:val="26D978C9"/>
    <w:rsid w:val="2AE26A50"/>
    <w:rsid w:val="2BB6376D"/>
    <w:rsid w:val="2ED666B2"/>
    <w:rsid w:val="3225299D"/>
    <w:rsid w:val="342A4854"/>
    <w:rsid w:val="354378F7"/>
    <w:rsid w:val="375E31F0"/>
    <w:rsid w:val="39FB4ACB"/>
    <w:rsid w:val="3B3977B7"/>
    <w:rsid w:val="3BA03C4B"/>
    <w:rsid w:val="3C0A60E5"/>
    <w:rsid w:val="3C9E0E56"/>
    <w:rsid w:val="3CC436A8"/>
    <w:rsid w:val="3EA126A4"/>
    <w:rsid w:val="3FD111C5"/>
    <w:rsid w:val="40007209"/>
    <w:rsid w:val="42B813B2"/>
    <w:rsid w:val="45086E9A"/>
    <w:rsid w:val="45091A81"/>
    <w:rsid w:val="45660E41"/>
    <w:rsid w:val="492A6C2F"/>
    <w:rsid w:val="4AC976A7"/>
    <w:rsid w:val="4DFD20C0"/>
    <w:rsid w:val="511267F6"/>
    <w:rsid w:val="52047E42"/>
    <w:rsid w:val="52987214"/>
    <w:rsid w:val="53BB544D"/>
    <w:rsid w:val="59C962AE"/>
    <w:rsid w:val="59CC4447"/>
    <w:rsid w:val="5B0F6FC7"/>
    <w:rsid w:val="5B6E42E3"/>
    <w:rsid w:val="5F7A2EF8"/>
    <w:rsid w:val="60106805"/>
    <w:rsid w:val="60DB2CD5"/>
    <w:rsid w:val="61D570C8"/>
    <w:rsid w:val="63896340"/>
    <w:rsid w:val="65376C9E"/>
    <w:rsid w:val="682269E1"/>
    <w:rsid w:val="689E7DA6"/>
    <w:rsid w:val="69E909BE"/>
    <w:rsid w:val="69F148BD"/>
    <w:rsid w:val="6B9A021E"/>
    <w:rsid w:val="6BBB4A89"/>
    <w:rsid w:val="6C821191"/>
    <w:rsid w:val="6D2356D5"/>
    <w:rsid w:val="6D5C68BA"/>
    <w:rsid w:val="6EC52A1E"/>
    <w:rsid w:val="6EFB76EE"/>
    <w:rsid w:val="75BF19EF"/>
    <w:rsid w:val="7B453FF6"/>
    <w:rsid w:val="7C7A3766"/>
    <w:rsid w:val="7C892F3B"/>
    <w:rsid w:val="7EAD6C28"/>
    <w:rsid w:val="7F2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1169</Words>
  <Characters>1234</Characters>
  <Lines>0</Lines>
  <Paragraphs>0</Paragraphs>
  <TotalTime>4</TotalTime>
  <ScaleCrop>false</ScaleCrop>
  <LinksUpToDate>false</LinksUpToDate>
  <CharactersWithSpaces>1235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2024-12-05T05:17:00Z</dcterms:created>
  <dc:creator>べ訫隧ャ夢飄</dc:creator>
  <cp:lastModifiedBy>べ訫隧ャ夢飄</cp:lastModifiedBy>
  <dcterms:modified xsi:type="dcterms:W3CDTF">2025-02-08T09:01:52Z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1002E9B13F1E4C0CB0DD371F56B08A11_13</vt:lpwstr>
  </property>
  <property fmtid="{D5CDD505-2E9C-101B-9397-08002B2CF9AE}" pid="4" name="KSOTemplateDocerSaveRecord">
    <vt:lpwstr>eyJoZGlkIjoiZjIyMTI1ZDBkYzExMWVhZDMwOTAzODA4M2E5MTllNDMiLCJ1c2VySWQiOiIyMzQ1MjY0NTEifQ==</vt:lpwstr>
  </property>
</Properties>
</file>