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D0ED">
      <w:pPr>
        <w:spacing w:line="200" w:lineRule="exact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 w14:paraId="408C8CD4">
      <w:pPr>
        <w:spacing w:line="200" w:lineRule="exact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 w14:paraId="17C12F37">
      <w:pPr>
        <w:spacing w:line="200" w:lineRule="exact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 w14:paraId="28C47560">
      <w:pPr>
        <w:spacing w:line="200" w:lineRule="exact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 w14:paraId="2C6D5B7B">
      <w:pPr>
        <w:spacing w:line="200" w:lineRule="exact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 w14:paraId="2AA446E3">
      <w:pPr>
        <w:spacing w:line="200" w:lineRule="exact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  <w:szCs w:val="22"/>
        </w:rPr>
      </w:pPr>
    </w:p>
    <w:p w14:paraId="53B24C91">
      <w:pPr>
        <w:spacing w:line="1500" w:lineRule="exact"/>
        <w:jc w:val="center"/>
        <w:rPr>
          <w:rFonts w:ascii="文星标宋" w:hAnsi="文星标宋" w:eastAsia="文星标宋"/>
          <w:b/>
          <w:color w:val="FF0000"/>
          <w:spacing w:val="-6"/>
          <w:w w:val="50"/>
          <w:sz w:val="147"/>
          <w:szCs w:val="22"/>
        </w:rPr>
      </w:pPr>
      <w:r>
        <w:rPr>
          <w:rFonts w:hint="eastAsia" w:ascii="文星标宋" w:hAnsi="文星标宋" w:eastAsia="文星标宋"/>
          <w:b/>
          <w:color w:val="FF0000"/>
          <w:spacing w:val="-6"/>
          <w:w w:val="50"/>
          <w:sz w:val="147"/>
          <w:szCs w:val="22"/>
        </w:rPr>
        <w:t>济南市章丘区人民政府文件</w:t>
      </w:r>
    </w:p>
    <w:p w14:paraId="7C2A7EA8">
      <w:pPr>
        <w:spacing w:line="500" w:lineRule="exact"/>
        <w:jc w:val="center"/>
        <w:rPr>
          <w:rFonts w:ascii="华文中宋" w:hAnsi="华文中宋" w:eastAsia="华文中宋"/>
          <w:b/>
          <w:color w:val="000000"/>
          <w:w w:val="70"/>
          <w:sz w:val="125"/>
          <w:szCs w:val="22"/>
        </w:rPr>
      </w:pPr>
      <w:r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  <w:tab/>
      </w:r>
      <w:r>
        <w:rPr>
          <w:rFonts w:hint="eastAsia" w:ascii="华文中宋" w:hAnsi="华文中宋" w:eastAsia="华文中宋"/>
          <w:b/>
          <w:color w:val="000000"/>
          <w:w w:val="70"/>
          <w:sz w:val="125"/>
          <w:szCs w:val="22"/>
        </w:rPr>
        <w:tab/>
      </w:r>
    </w:p>
    <w:p w14:paraId="6FE82324">
      <w:pPr>
        <w:spacing w:line="600" w:lineRule="exact"/>
        <w:jc w:val="center"/>
        <w:rPr>
          <w:rFonts w:hAnsi="文星标宋"/>
          <w:color w:val="000000"/>
          <w:sz w:val="32"/>
          <w:szCs w:val="32"/>
        </w:rPr>
      </w:pPr>
    </w:p>
    <w:p w14:paraId="774D538F"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章政发〔2022〕10号</w:t>
      </w:r>
    </w:p>
    <w:p w14:paraId="5EE62F86">
      <w:pPr>
        <w:tabs>
          <w:tab w:val="center" w:pos="4422"/>
          <w:tab w:val="right" w:pos="8844"/>
        </w:tabs>
        <w:spacing w:line="400" w:lineRule="exact"/>
        <w:rPr>
          <w:rFonts w:ascii="华文中宋" w:hAnsi="华文中宋" w:eastAsia="华文中宋"/>
          <w:b/>
          <w:color w:val="000000"/>
          <w:w w:val="70"/>
          <w:sz w:val="125"/>
          <w:szCs w:val="22"/>
        </w:rPr>
      </w:pPr>
      <w:r>
        <w:rPr>
          <w:rFonts w:ascii="华文中宋" w:hAnsi="华文中宋" w:eastAsia="华文中宋"/>
          <w:b/>
          <w:color w:val="000000"/>
          <w:sz w:val="125"/>
          <w:szCs w:val="22"/>
        </w:rPr>
        <w:pict>
          <v:line id="直接连接符 1" o:spid="_x0000_s2050" o:spt="20" style="position:absolute;left:0pt;margin-top:5.65pt;height:0pt;width:452.2pt;mso-position-horizontal:center;z-index:251660288;mso-width-relative:page;mso-height-relative:page;" stroked="t" coordsize="21600,21600" o:gfxdata="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A0FMtUAAAAGAQAADwAAAAAAAAABACAAAAAiAAAAZHJzL2Rvd25y&#10;ZXYueG1sUEsBAhQAFAAAAAgAh07iQIioOPMBAgAA/QMAAA4AAAAAAAAAAQAgAAAAJAEAAGRycy9l&#10;Mm9Eb2MueG1sUEsFBgAAAAAGAAYAWQEAAJc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 w14:paraId="47530089">
      <w:pPr>
        <w:spacing w:line="600" w:lineRule="exact"/>
        <w:jc w:val="right"/>
        <w:rPr>
          <w:rFonts w:ascii="黑体" w:hAnsi="方正小标宋简体" w:eastAsia="黑体" w:cs="方正小标宋简体"/>
          <w:bCs/>
          <w:sz w:val="36"/>
          <w:szCs w:val="36"/>
        </w:rPr>
      </w:pPr>
    </w:p>
    <w:p w14:paraId="532306EC">
      <w:pPr>
        <w:autoSpaceDE w:val="0"/>
        <w:autoSpaceDN w:val="0"/>
        <w:adjustRightInd w:val="0"/>
        <w:spacing w:line="580" w:lineRule="exact"/>
        <w:jc w:val="center"/>
        <w:rPr>
          <w:rFonts w:ascii="文星标宋" w:hAnsi="文星标宋" w:eastAsia="文星标宋" w:cs="宋体"/>
          <w:bCs/>
          <w:color w:val="000000"/>
          <w:kern w:val="0"/>
          <w:sz w:val="44"/>
        </w:rPr>
      </w:pPr>
      <w:r>
        <w:rPr>
          <w:rFonts w:hint="eastAsia" w:ascii="文星标宋" w:hAnsi="文星标宋" w:eastAsia="文星标宋" w:cs="宋体"/>
          <w:bCs/>
          <w:color w:val="000000"/>
          <w:kern w:val="0"/>
          <w:sz w:val="44"/>
        </w:rPr>
        <w:t>济南市章丘区人民政府</w:t>
      </w:r>
    </w:p>
    <w:p w14:paraId="617482A2">
      <w:pPr>
        <w:autoSpaceDE w:val="0"/>
        <w:autoSpaceDN w:val="0"/>
        <w:adjustRightInd w:val="0"/>
        <w:spacing w:line="580" w:lineRule="exact"/>
        <w:jc w:val="center"/>
        <w:rPr>
          <w:rFonts w:ascii="文星标宋" w:hAnsi="文星标宋" w:eastAsia="文星标宋" w:cs="宋体"/>
          <w:bCs/>
          <w:color w:val="000000"/>
          <w:kern w:val="0"/>
          <w:sz w:val="44"/>
        </w:rPr>
      </w:pPr>
      <w:r>
        <w:rPr>
          <w:rFonts w:hint="eastAsia" w:ascii="文星标宋" w:hAnsi="文星标宋" w:eastAsia="文星标宋" w:cs="宋体"/>
          <w:bCs/>
          <w:color w:val="000000"/>
          <w:kern w:val="0"/>
          <w:sz w:val="44"/>
        </w:rPr>
        <w:t>关于公布2020年度章丘区城区国有建设</w:t>
      </w:r>
    </w:p>
    <w:p w14:paraId="17B8B15D">
      <w:pPr>
        <w:autoSpaceDE w:val="0"/>
        <w:autoSpaceDN w:val="0"/>
        <w:adjustRightInd w:val="0"/>
        <w:spacing w:line="580" w:lineRule="exact"/>
        <w:jc w:val="center"/>
        <w:rPr>
          <w:rFonts w:ascii="文星标宋" w:hAnsi="文星标宋" w:eastAsia="文星标宋" w:cs="宋体"/>
          <w:bCs/>
          <w:color w:val="000000"/>
          <w:kern w:val="0"/>
          <w:sz w:val="44"/>
        </w:rPr>
      </w:pPr>
      <w:r>
        <w:rPr>
          <w:rFonts w:hint="eastAsia" w:ascii="文星标宋" w:hAnsi="文星标宋" w:eastAsia="文星标宋" w:cs="宋体"/>
          <w:bCs/>
          <w:color w:val="000000"/>
          <w:kern w:val="0"/>
          <w:sz w:val="44"/>
        </w:rPr>
        <w:t>用地标定地价的通知</w:t>
      </w:r>
    </w:p>
    <w:p w14:paraId="789C4058">
      <w:pPr>
        <w:spacing w:line="580" w:lineRule="exact"/>
        <w:jc w:val="center"/>
        <w:rPr>
          <w:rFonts w:ascii="仿宋" w:hAnsi="仿宋" w:eastAsia="仿宋" w:cs="仿宋_GB2312"/>
          <w:sz w:val="32"/>
          <w:szCs w:val="32"/>
        </w:rPr>
      </w:pPr>
    </w:p>
    <w:p w14:paraId="2D042C2F">
      <w:pPr>
        <w:pStyle w:val="11"/>
        <w:spacing w:line="580" w:lineRule="exact"/>
        <w:rPr>
          <w:rFonts w:hint="eastAsia" w:ascii="仿宋_GB2312" w:hAnsi="FangSong_GB2312" w:eastAsia="仿宋_GB2312"/>
          <w:sz w:val="32"/>
        </w:rPr>
      </w:pPr>
      <w:r>
        <w:rPr>
          <w:rFonts w:hint="eastAsia" w:ascii="仿宋_GB2312" w:hAnsi="FangSong_GB2312" w:eastAsia="仿宋_GB2312"/>
          <w:sz w:val="32"/>
        </w:rPr>
        <w:t>各街道办事处、镇人民政府、区政府各部门：</w:t>
      </w:r>
    </w:p>
    <w:p w14:paraId="6F90CC77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为健全我区公示地价体系，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根据《土地管理法》《房地产管理法》《资产评估法》</w:t>
      </w:r>
      <w:r>
        <w:rPr>
          <w:rFonts w:hint="eastAsia" w:ascii="仿宋_GB2312" w:hAnsi="仿宋" w:eastAsia="仿宋_GB2312" w:cs="仿宋"/>
          <w:sz w:val="32"/>
          <w:szCs w:val="32"/>
        </w:rPr>
        <w:t>《山东省自然资源厅办公室关于开展自然资源评价评估工作的通知》(鲁自然资办发〔2020〕66号)等法律法规文件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规定，</w:t>
      </w:r>
      <w:r>
        <w:rPr>
          <w:rFonts w:hint="eastAsia" w:ascii="仿宋_GB2312" w:hAnsi="仿宋" w:eastAsia="仿宋_GB2312" w:cs="仿宋"/>
          <w:sz w:val="32"/>
          <w:szCs w:val="32"/>
        </w:rPr>
        <w:t>我区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开展了城区国有建设用地</w:t>
      </w:r>
      <w:r>
        <w:rPr>
          <w:rFonts w:hint="eastAsia" w:ascii="仿宋_GB2312" w:hAnsi="仿宋" w:eastAsia="仿宋_GB2312" w:cs="仿宋"/>
          <w:sz w:val="32"/>
          <w:szCs w:val="32"/>
        </w:rPr>
        <w:t>标定地价体系建设工作，体系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建设成果已经通过济南市自然资源和规划局的验收。经区政府研究决定，现将标定地价公布如下：</w:t>
      </w:r>
    </w:p>
    <w:p w14:paraId="750694C4">
      <w:pPr>
        <w:spacing w:line="58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一、标定地价公示范围</w:t>
      </w:r>
    </w:p>
    <w:p w14:paraId="67B75476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标定地价公示范围以中心城区用地规划范围为主，包含东部主城区和西部圣井新城区，各用途公示范围如下：</w:t>
      </w:r>
    </w:p>
    <w:p w14:paraId="10B86474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商服用地：</w:t>
      </w:r>
      <w:r>
        <w:rPr>
          <w:rFonts w:hint="eastAsia" w:ascii="仿宋_GB2312" w:hAnsi="仿宋" w:eastAsia="仿宋_GB2312" w:cs="仿宋"/>
          <w:sz w:val="32"/>
          <w:szCs w:val="32"/>
        </w:rPr>
        <w:t>商服用地公示范围包含三个区片，总面积70.38平方公里。以绣源河为界，绣源河以东为区片一，范围大致为：北至龙泉大道，南至经十东路、大学路，西至绣源东街、赭山大街，东至石河街；绣源河以西为区片二，范围大致为：北至世纪大道，南至文博路，西至黄旗山一号路，东至绣源河西街；区片三为龙山街道片区。</w:t>
      </w:r>
    </w:p>
    <w:p w14:paraId="7DD0F975"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住宅用地：</w:t>
      </w:r>
      <w:r>
        <w:rPr>
          <w:rFonts w:hint="eastAsia" w:ascii="仿宋_GB2312" w:hAnsi="仿宋" w:eastAsia="仿宋_GB2312" w:cs="仿宋"/>
          <w:sz w:val="32"/>
          <w:szCs w:val="32"/>
        </w:rPr>
        <w:t>住宅用地公示范围分为两个区片，总面积为112.11平方公里。区片一范围大致为：北至赭山南路，南至文博路、大学路，西至潘王路、黄旗山一号路，东至长山大道、大三涧桥。包含了主城区以及西部圣井新城范围；区片二为龙山街道片区。</w:t>
      </w:r>
    </w:p>
    <w:p w14:paraId="3E256AB5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工业用地：</w:t>
      </w:r>
      <w:r>
        <w:rPr>
          <w:rFonts w:hint="eastAsia" w:ascii="仿宋_GB2312" w:hAnsi="仿宋" w:eastAsia="仿宋_GB2312" w:cs="仿宋"/>
          <w:sz w:val="32"/>
          <w:szCs w:val="32"/>
        </w:rPr>
        <w:t>工业用地公示范围在工业、产业集中区内划定，分别为明水经济开发区、城东工业园区、赭山工业园区、重汽工业园区、枣园工业园内，五部分不相连，总面积为51.11平方公里。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</w:p>
    <w:p w14:paraId="585ABB45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二、城区国有建设用地标定地价标准详见附件。</w:t>
      </w:r>
    </w:p>
    <w:p w14:paraId="5010887D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三、本标准自公布之日起施行，有效期3年。</w:t>
      </w:r>
    </w:p>
    <w:p w14:paraId="78E98C4C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 w14:paraId="0BF9E378"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附件：1.济南市章丘区城区标定地价价格内涵</w:t>
      </w:r>
    </w:p>
    <w:p w14:paraId="50730EE7">
      <w:pPr>
        <w:spacing w:line="580" w:lineRule="exact"/>
        <w:ind w:firstLine="1600" w:firstLineChars="5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2.济南市章丘区城区标定地价公示信息表</w:t>
      </w:r>
    </w:p>
    <w:p w14:paraId="1BDA24F1">
      <w:pPr>
        <w:pStyle w:val="2"/>
        <w:spacing w:line="580" w:lineRule="exact"/>
        <w:rPr>
          <w:rFonts w:ascii="仿宋_GB2312" w:eastAsia="仿宋_GB2312"/>
        </w:rPr>
      </w:pPr>
    </w:p>
    <w:p w14:paraId="156FA33E">
      <w:pPr>
        <w:pStyle w:val="2"/>
        <w:spacing w:line="580" w:lineRule="exact"/>
        <w:rPr>
          <w:rFonts w:ascii="仿宋_GB2312" w:eastAsia="仿宋_GB2312"/>
        </w:rPr>
      </w:pPr>
    </w:p>
    <w:p w14:paraId="7BCE106B">
      <w:pPr>
        <w:spacing w:line="580" w:lineRule="exact"/>
        <w:ind w:firstLine="1600" w:firstLineChars="5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济南市章丘区人民政府</w:t>
      </w:r>
    </w:p>
    <w:p w14:paraId="399E9D8B">
      <w:pPr>
        <w:spacing w:line="580" w:lineRule="exact"/>
        <w:ind w:firstLine="1600" w:firstLineChars="500"/>
        <w:jc w:val="center"/>
        <w:rPr>
          <w:rFonts w:ascii="仿宋_GB2312" w:hAnsi="仿宋" w:eastAsia="仿宋_GB2312" w:cs="仿宋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2022年6月15日</w:t>
      </w:r>
    </w:p>
    <w:p w14:paraId="61765282">
      <w:pPr>
        <w:pStyle w:val="13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 w14:paraId="66D6EE5B">
      <w:pPr>
        <w:pStyle w:val="2"/>
        <w:spacing w:line="60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504B2D60">
      <w:pPr>
        <w:pStyle w:val="2"/>
        <w:spacing w:line="60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济南市章丘区城区标定地价价格内涵</w:t>
      </w:r>
    </w:p>
    <w:p w14:paraId="39906D88">
      <w:pPr>
        <w:pStyle w:val="2"/>
        <w:spacing w:line="60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69887ED7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1.估价期日：2020年1月1日；</w:t>
      </w:r>
    </w:p>
    <w:p w14:paraId="272D4421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2.权利特征：相对完整的土地权利价格，不考虑抵押权、地役权等他项权利的限制；</w:t>
      </w:r>
    </w:p>
    <w:p w14:paraId="40526A88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3.价格类型：出让土地使用权价格；</w:t>
      </w:r>
    </w:p>
    <w:p w14:paraId="620A3BF2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4.开发程度：按照标准宗地现状条件设定，其中宗地红线内开发程度的设定为场地平整；</w:t>
      </w:r>
    </w:p>
    <w:p w14:paraId="03866A45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5.容积率：已建成的标准宗地按现状容积率设定，未建成标准宗地容积率按照规划容积率设定；</w:t>
      </w:r>
    </w:p>
    <w:p w14:paraId="39304D7F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6.土地使用年期：按各用途的法定最高年期设定，即商服用地40年，住宅用地70年，工矿仓储用地50年；</w:t>
      </w:r>
      <w:bookmarkStart w:id="0" w:name="_GoBack"/>
      <w:bookmarkEnd w:id="0"/>
    </w:p>
    <w:p w14:paraId="2D1974FB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7.市场特征为平稳正常情况、公开竞争市场条件；</w:t>
      </w:r>
    </w:p>
    <w:p w14:paraId="4B92CD05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8.评估价格表现：商服、住宅用地包括楼面地价和地面地价，工矿仓储用地仅包括地面地价。</w:t>
      </w:r>
    </w:p>
    <w:p w14:paraId="3F97720E">
      <w:pPr>
        <w:pStyle w:val="2"/>
        <w:spacing w:line="600" w:lineRule="exact"/>
        <w:ind w:firstLine="420" w:firstLineChars="200"/>
        <w:sectPr>
          <w:footerReference r:id="rId3" w:type="default"/>
          <w:pgSz w:w="11906" w:h="16838"/>
          <w:pgMar w:top="1440" w:right="1474" w:bottom="1440" w:left="1474" w:header="851" w:footer="992" w:gutter="0"/>
          <w:pgNumType w:fmt="numberInDash"/>
          <w:cols w:space="425" w:num="1"/>
          <w:docGrid w:type="lines" w:linePitch="312" w:charSpace="0"/>
        </w:sectPr>
      </w:pPr>
    </w:p>
    <w:p w14:paraId="1754C7C7">
      <w:pPr>
        <w:pStyle w:val="13"/>
        <w:spacing w:line="600" w:lineRule="exact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 w14:paraId="7125E3B3">
      <w:pPr>
        <w:pStyle w:val="2"/>
        <w:spacing w:line="600" w:lineRule="exact"/>
        <w:jc w:val="center"/>
        <w:rPr>
          <w:rFonts w:ascii="文星标宋" w:hAnsi="文星标宋" w:eastAsia="文星标宋" w:cs="宋体"/>
          <w:bCs/>
          <w:sz w:val="44"/>
          <w:szCs w:val="44"/>
        </w:rPr>
      </w:pPr>
      <w:r>
        <w:rPr>
          <w:rFonts w:hint="eastAsia" w:ascii="文星标宋" w:hAnsi="文星标宋" w:eastAsia="文星标宋" w:cs="宋体"/>
          <w:bCs/>
          <w:sz w:val="44"/>
          <w:szCs w:val="44"/>
        </w:rPr>
        <w:t>济南市章丘区城区标定地价公示信息表</w:t>
      </w:r>
    </w:p>
    <w:tbl>
      <w:tblPr>
        <w:tblStyle w:val="6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59"/>
        <w:gridCol w:w="4063"/>
        <w:gridCol w:w="1567"/>
        <w:gridCol w:w="1241"/>
        <w:gridCol w:w="762"/>
        <w:gridCol w:w="1184"/>
        <w:gridCol w:w="912"/>
        <w:gridCol w:w="1091"/>
        <w:gridCol w:w="1128"/>
      </w:tblGrid>
      <w:tr w14:paraId="5672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6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3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标准宗地编码</w:t>
            </w:r>
          </w:p>
        </w:tc>
        <w:tc>
          <w:tcPr>
            <w:tcW w:w="1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0B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6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权利类型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E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容积率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9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开发程度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A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设定使用年期</w:t>
            </w:r>
          </w:p>
        </w:tc>
        <w:tc>
          <w:tcPr>
            <w:tcW w:w="7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E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标定地价</w:t>
            </w:r>
          </w:p>
        </w:tc>
      </w:tr>
      <w:tr w14:paraId="7B449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29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A5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E71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1A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FD3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5F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CA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21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地面地价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5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楼面地价</w:t>
            </w:r>
          </w:p>
        </w:tc>
      </w:tr>
      <w:tr w14:paraId="13F6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5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B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370181S5400101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9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汇泉路以南,明水大街以东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4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其他商服用地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8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9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8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9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6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4538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5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1513</w:t>
            </w:r>
          </w:p>
        </w:tc>
      </w:tr>
      <w:tr w14:paraId="0C61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2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370181S5400201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F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铁道北路以南,东环路以西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8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其他商服用地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8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2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5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3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1639</w:t>
            </w:r>
          </w:p>
        </w:tc>
      </w:tr>
      <w:tr w14:paraId="3B5C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0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6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370181S5100301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E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明水桃花山路238号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3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批发零售用地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1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4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9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5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2868</w:t>
            </w:r>
          </w:p>
        </w:tc>
      </w:tr>
      <w:tr w14:paraId="755C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3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B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370181S5100401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D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汇泉路以北,秀水村土地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8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批发零售用地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1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F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8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3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9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1982</w:t>
            </w:r>
          </w:p>
        </w:tc>
      </w:tr>
      <w:tr w14:paraId="4F509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4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370181S5200501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白云路以东，汇泉路以北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2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住宿餐饮用地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D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A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2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A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1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2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2254</w:t>
            </w:r>
          </w:p>
        </w:tc>
      </w:tr>
      <w:tr w14:paraId="716F8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F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0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370181S5400601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1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羊步岭路东首,桃花山街以东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6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其他商服用地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1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F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C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7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E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3922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F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1508</w:t>
            </w:r>
          </w:p>
        </w:tc>
      </w:tr>
      <w:tr w14:paraId="7905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2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370181S5300701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8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双山大街中段东侧、五中西侧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8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D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0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0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F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D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4439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5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1268</w:t>
            </w:r>
          </w:p>
        </w:tc>
      </w:tr>
      <w:tr w14:paraId="779C9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2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1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370181S5400801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6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羊步岭路以南，西环路以东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3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其他商服用地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9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C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D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0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3998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0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1428</w:t>
            </w:r>
          </w:p>
        </w:tc>
      </w:tr>
      <w:tr w14:paraId="73E2D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E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5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370181S5300901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2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经十东路以北，世纪西路以东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B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A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7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A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2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C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1604</w:t>
            </w:r>
          </w:p>
        </w:tc>
      </w:tr>
      <w:tr w14:paraId="65D1E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B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4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370181S5401001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C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火车站路北,新客运站以西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7D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其他商服用地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2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0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E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9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4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1215</w:t>
            </w:r>
          </w:p>
        </w:tc>
      </w:tr>
      <w:tr w14:paraId="45C7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E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3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370181S5101101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0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章丘市石河街以东，新四中以北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B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批发零售用地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A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5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7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7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B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1229</w:t>
            </w:r>
          </w:p>
        </w:tc>
      </w:tr>
      <w:tr w14:paraId="3AA5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5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4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4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经十东南侧,西环路以东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D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E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F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8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3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A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3401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5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1134</w:t>
            </w:r>
          </w:p>
        </w:tc>
      </w:tr>
      <w:tr w14:paraId="0973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7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0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C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经十东路以南，西沟头村土地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C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5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7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0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E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B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1159</w:t>
            </w:r>
          </w:p>
        </w:tc>
      </w:tr>
      <w:tr w14:paraId="35B9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7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4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370181S5301401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C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世纪大道以北，滨湖以东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E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F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7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4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7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5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D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1066</w:t>
            </w:r>
          </w:p>
        </w:tc>
      </w:tr>
      <w:tr w14:paraId="1137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D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370181S5301501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4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滨湖路以西，世纪大道以南，绣源河东岸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C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4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7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F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B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A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2239</w:t>
            </w:r>
          </w:p>
        </w:tc>
      </w:tr>
      <w:tr w14:paraId="0BC26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B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2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370181S5101601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D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济青路以北，百脉泉酒厂对面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B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批发零售用地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F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5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1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D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3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B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854</w:t>
            </w:r>
          </w:p>
        </w:tc>
      </w:tr>
      <w:tr w14:paraId="2028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5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D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370181S5301701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A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经十东路以南，危山风景区以东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B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3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A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2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1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D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1137</w:t>
            </w:r>
          </w:p>
        </w:tc>
      </w:tr>
      <w:tr w14:paraId="10049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1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2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370181S5301801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3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圣井街道办事处世纪大道以南,大雷村、毕家坡村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A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6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3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9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9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7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1253</w:t>
            </w:r>
          </w:p>
        </w:tc>
      </w:tr>
      <w:tr w14:paraId="49B0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F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370181S5301901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经十东路以北，圣井南罗村村址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F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0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5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6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3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C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3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897</w:t>
            </w:r>
          </w:p>
        </w:tc>
      </w:tr>
      <w:tr w14:paraId="4491A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E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7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370181S5102001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9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章莱路以东、双山街道办事处白泉村原村址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3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住宿餐饮用地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8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D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D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2C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4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4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1024</w:t>
            </w:r>
          </w:p>
        </w:tc>
      </w:tr>
      <w:tr w14:paraId="6582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8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370181S5302101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圣井街道办事处，睦里村村址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0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9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7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B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1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F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654</w:t>
            </w:r>
          </w:p>
        </w:tc>
      </w:tr>
      <w:tr w14:paraId="1FF1A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0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F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370181S5102201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6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龙泉大道以南、龙山电厂以西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批发市场用地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0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8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0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5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C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590</w:t>
            </w:r>
          </w:p>
        </w:tc>
      </w:tr>
      <w:tr w14:paraId="332E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D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B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370181S5302301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6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滨湖路以东原山东拓能重机制造有限公司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F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商务金融用地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1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A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5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A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6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5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773</w:t>
            </w:r>
          </w:p>
        </w:tc>
      </w:tr>
      <w:tr w14:paraId="5D81A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9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B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F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山泉路以北,百脉泉街以西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D8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9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A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6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D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9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8882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A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2961</w:t>
            </w:r>
          </w:p>
        </w:tc>
      </w:tr>
      <w:tr w14:paraId="31B4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B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8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F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世纪大道以北，明堂路以东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C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F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A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8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0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8181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E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2922</w:t>
            </w:r>
          </w:p>
        </w:tc>
      </w:tr>
      <w:tr w14:paraId="5091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9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E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桃花山路以西，鲁宏大道以北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B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E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D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9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6818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3247</w:t>
            </w:r>
          </w:p>
        </w:tc>
      </w:tr>
      <w:tr w14:paraId="4306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A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C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370181Z7100401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赭山大街以西，福康路以南（原琅沟电厂地块一）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C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3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A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B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A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5289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C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2404</w:t>
            </w:r>
          </w:p>
        </w:tc>
      </w:tr>
      <w:tr w14:paraId="25527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5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9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370181Z7100501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世纪东路以西，规划山泉路以北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5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D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8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6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9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4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6479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9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2592</w:t>
            </w:r>
          </w:p>
        </w:tc>
      </w:tr>
      <w:tr w14:paraId="63D0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6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4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370181Z7100601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C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双山北路以北,东环路以西(东城花园B区)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9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F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3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6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5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7039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0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3200</w:t>
            </w:r>
          </w:p>
        </w:tc>
      </w:tr>
      <w:tr w14:paraId="0831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8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3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370181Z7100701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B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双山大街以西，千禧龙以南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0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A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2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9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7113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F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2032</w:t>
            </w:r>
          </w:p>
        </w:tc>
      </w:tr>
      <w:tr w14:paraId="13D31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B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B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370181Z7100801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B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龙山大道以北，砚阳路以东，柳砚路以南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48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D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B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0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8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4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4095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D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2275</w:t>
            </w:r>
          </w:p>
        </w:tc>
      </w:tr>
      <w:tr w14:paraId="2F7F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D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A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370181Z7100901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世纪大道以北，工业四路北延以东，福泰路西延以南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6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4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F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3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8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4251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7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2362</w:t>
            </w:r>
          </w:p>
        </w:tc>
      </w:tr>
      <w:tr w14:paraId="2B296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0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1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9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工业四路以东，怡馨花园以南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F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D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1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A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0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7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4352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4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1892</w:t>
            </w:r>
          </w:p>
        </w:tc>
      </w:tr>
      <w:tr w14:paraId="45BD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1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A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6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世纪大道以北，绣源河以西季官村土地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A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5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F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9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0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5955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8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3970</w:t>
            </w:r>
          </w:p>
        </w:tc>
      </w:tr>
      <w:tr w14:paraId="603E4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3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1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8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文化路以北,吉祥路以西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3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7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8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3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3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D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4289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2145</w:t>
            </w:r>
          </w:p>
        </w:tc>
      </w:tr>
      <w:tr w14:paraId="7896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6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C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C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世纪东路以东,王西村委以西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7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9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D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0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4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E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1649</w:t>
            </w:r>
          </w:p>
        </w:tc>
      </w:tr>
      <w:tr w14:paraId="52ABF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7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370181Z7101401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E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世纪东路以东，东昌大道以南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3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8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8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6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E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D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2061</w:t>
            </w:r>
          </w:p>
        </w:tc>
      </w:tr>
      <w:tr w14:paraId="3A68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8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7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370181Z7101501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0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胶济铁路以北，龙泉大道以南，0九路以西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3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E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C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1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F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1279</w:t>
            </w:r>
          </w:p>
        </w:tc>
      </w:tr>
      <w:tr w14:paraId="6AC41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8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370181Z7101601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B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枣园街道办事处十一号路以北、现状小铁路以西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5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8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B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5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4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8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8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1534</w:t>
            </w:r>
          </w:p>
        </w:tc>
      </w:tr>
      <w:tr w14:paraId="49A7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370181Z7101701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E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经下东路以北，潘王路以东，三号路东延以南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4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E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B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6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E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8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6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1488</w:t>
            </w:r>
          </w:p>
        </w:tc>
      </w:tr>
      <w:tr w14:paraId="39479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7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370181Z7101801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7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广宇置业以南,黄旗山二号路以西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E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6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C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A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A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8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B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1384</w:t>
            </w:r>
          </w:p>
        </w:tc>
      </w:tr>
      <w:tr w14:paraId="4AA50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9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370181Z7101901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C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经十东路以南，S244以西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0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2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E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B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0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3979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1658</w:t>
            </w:r>
          </w:p>
        </w:tc>
      </w:tr>
      <w:tr w14:paraId="61BB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9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41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370181Z7102001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7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圣井街道办事处驻地，睦里村土地地块一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2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C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B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8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1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7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C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1562</w:t>
            </w:r>
          </w:p>
        </w:tc>
      </w:tr>
      <w:tr w14:paraId="7E4E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6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8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370181Z7102101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A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查旧村朝阳街以北，规划路以东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4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5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2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C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4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9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B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1757</w:t>
            </w:r>
          </w:p>
        </w:tc>
      </w:tr>
      <w:tr w14:paraId="48A11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6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A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370181Z7102201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1F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双山街道办事处，三涧溪村土地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5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E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F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4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1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2093</w:t>
            </w:r>
          </w:p>
        </w:tc>
      </w:tr>
      <w:tr w14:paraId="230E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1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5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370181Z7102301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D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章莱路以西,行政学院以北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F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6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0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7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B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3985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4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1594</w:t>
            </w:r>
          </w:p>
        </w:tc>
      </w:tr>
      <w:tr w14:paraId="3B29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4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3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370181Z7102401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E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济青路以北,龙山办事处以西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A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2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3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C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4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8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1027</w:t>
            </w:r>
          </w:p>
        </w:tc>
      </w:tr>
      <w:tr w14:paraId="28CB1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7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3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370181G6100101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E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济王北路以北，明埠西路以西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5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2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F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4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6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E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0EF0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3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F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370181G6100201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E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明埠路以东、唐王山路以北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E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3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A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A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7C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B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70EF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7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370181G6100301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F6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赭山工业园 、岗子村以东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6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A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C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9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B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7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4771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5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A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370181G6100401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济南利民制药厂以北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0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A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3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4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F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34A5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8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B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370181G6100501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9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双山办事处三涧溪村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B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5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9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0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0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B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F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6A7E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8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9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370181G6100601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A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圣井一号路以北，润友以西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7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3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D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2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5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4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03D2A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6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370181G6100701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6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中国重汽专用车以东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C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D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4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5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1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0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237A1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A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4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370181G6100801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A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枣园街道办事处后枣园村西、闽源钢铁以东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0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E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9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F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C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F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0254E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42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E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370181G6100901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A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龙山办事处驻地，城角头村土地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E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A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国有出让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A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7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9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C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6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</w:tr>
      <w:tr w14:paraId="439B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89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填表说明：表中填写单位分别为：标定地价，元每平方米</w:t>
            </w:r>
          </w:p>
        </w:tc>
      </w:tr>
    </w:tbl>
    <w:p w14:paraId="19CFEED0">
      <w:pPr>
        <w:pStyle w:val="2"/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63CDE277">
      <w:pPr>
        <w:pStyle w:val="2"/>
      </w:pPr>
    </w:p>
    <w:p w14:paraId="0C50A59F">
      <w:pPr>
        <w:pStyle w:val="2"/>
      </w:pPr>
    </w:p>
    <w:p w14:paraId="1E3BC7BD">
      <w:pPr>
        <w:pStyle w:val="2"/>
      </w:pPr>
    </w:p>
    <w:p w14:paraId="5E0D42F7">
      <w:pPr>
        <w:pStyle w:val="2"/>
      </w:pPr>
    </w:p>
    <w:p w14:paraId="33DA7541">
      <w:pPr>
        <w:pStyle w:val="2"/>
      </w:pPr>
    </w:p>
    <w:p w14:paraId="2565CECE">
      <w:pPr>
        <w:pStyle w:val="2"/>
      </w:pPr>
    </w:p>
    <w:p w14:paraId="3E1CF48B">
      <w:pPr>
        <w:pStyle w:val="2"/>
      </w:pPr>
    </w:p>
    <w:p w14:paraId="7BA1B995">
      <w:pPr>
        <w:pStyle w:val="2"/>
      </w:pPr>
    </w:p>
    <w:p w14:paraId="4FA874DA">
      <w:pPr>
        <w:pStyle w:val="2"/>
      </w:pPr>
    </w:p>
    <w:p w14:paraId="1736927E">
      <w:pPr>
        <w:pStyle w:val="2"/>
      </w:pPr>
    </w:p>
    <w:p w14:paraId="08AE121D">
      <w:pPr>
        <w:pStyle w:val="2"/>
      </w:pPr>
    </w:p>
    <w:p w14:paraId="6B24D803">
      <w:pPr>
        <w:pStyle w:val="2"/>
      </w:pPr>
    </w:p>
    <w:p w14:paraId="37905ACC">
      <w:pPr>
        <w:pStyle w:val="2"/>
      </w:pPr>
    </w:p>
    <w:p w14:paraId="591FA5A0">
      <w:pPr>
        <w:pStyle w:val="2"/>
      </w:pPr>
    </w:p>
    <w:p w14:paraId="62AE6849">
      <w:pPr>
        <w:pStyle w:val="2"/>
      </w:pPr>
    </w:p>
    <w:p w14:paraId="4CED5F9E">
      <w:pPr>
        <w:pStyle w:val="2"/>
      </w:pPr>
    </w:p>
    <w:p w14:paraId="3A1B9623">
      <w:pPr>
        <w:pStyle w:val="2"/>
      </w:pPr>
    </w:p>
    <w:p w14:paraId="5C68E7C8">
      <w:pPr>
        <w:pStyle w:val="2"/>
      </w:pPr>
    </w:p>
    <w:p w14:paraId="6F76FC0D">
      <w:pPr>
        <w:pStyle w:val="2"/>
      </w:pPr>
    </w:p>
    <w:p w14:paraId="7DB26A7B">
      <w:pPr>
        <w:pStyle w:val="2"/>
      </w:pPr>
    </w:p>
    <w:p w14:paraId="1333A422">
      <w:pPr>
        <w:pStyle w:val="2"/>
      </w:pPr>
    </w:p>
    <w:p w14:paraId="09A45826">
      <w:pPr>
        <w:pStyle w:val="2"/>
      </w:pPr>
    </w:p>
    <w:p w14:paraId="24032A4C">
      <w:pPr>
        <w:pStyle w:val="2"/>
      </w:pPr>
    </w:p>
    <w:p w14:paraId="01B0522E">
      <w:pPr>
        <w:pStyle w:val="2"/>
      </w:pPr>
    </w:p>
    <w:p w14:paraId="6BDC2AEA">
      <w:pPr>
        <w:pStyle w:val="2"/>
      </w:pPr>
    </w:p>
    <w:p w14:paraId="13B77BC8">
      <w:pPr>
        <w:pStyle w:val="2"/>
      </w:pPr>
    </w:p>
    <w:p w14:paraId="3C28A44D">
      <w:pPr>
        <w:pStyle w:val="2"/>
      </w:pPr>
    </w:p>
    <w:p w14:paraId="6E99DB1D">
      <w:pPr>
        <w:pStyle w:val="2"/>
      </w:pPr>
    </w:p>
    <w:p w14:paraId="4827F0BF">
      <w:pPr>
        <w:pStyle w:val="2"/>
      </w:pPr>
    </w:p>
    <w:p w14:paraId="2598682F">
      <w:pPr>
        <w:pStyle w:val="2"/>
      </w:pPr>
    </w:p>
    <w:p w14:paraId="0562B4F8">
      <w:pPr>
        <w:pStyle w:val="2"/>
      </w:pPr>
    </w:p>
    <w:p w14:paraId="4DD13C94">
      <w:pPr>
        <w:pStyle w:val="2"/>
      </w:pPr>
    </w:p>
    <w:p w14:paraId="44E13AD6">
      <w:pPr>
        <w:pStyle w:val="2"/>
      </w:pPr>
    </w:p>
    <w:p w14:paraId="4E37B21F">
      <w:pPr>
        <w:pStyle w:val="2"/>
      </w:pPr>
    </w:p>
    <w:p w14:paraId="6DB23CC7">
      <w:pPr>
        <w:pStyle w:val="2"/>
      </w:pPr>
    </w:p>
    <w:p w14:paraId="5520A0DD">
      <w:pPr>
        <w:pStyle w:val="2"/>
      </w:pPr>
    </w:p>
    <w:p w14:paraId="36744712">
      <w:pPr>
        <w:pStyle w:val="2"/>
      </w:pPr>
    </w:p>
    <w:p w14:paraId="3FB9FDD9">
      <w:pPr>
        <w:pStyle w:val="2"/>
      </w:pPr>
    </w:p>
    <w:p w14:paraId="7FCE69E9">
      <w:pPr>
        <w:pStyle w:val="2"/>
      </w:pPr>
    </w:p>
    <w:p w14:paraId="4282DB5A">
      <w:pPr>
        <w:pStyle w:val="2"/>
      </w:pPr>
    </w:p>
    <w:p w14:paraId="2D6B07AC">
      <w:pPr>
        <w:pStyle w:val="2"/>
      </w:pPr>
    </w:p>
    <w:p w14:paraId="27214EC7">
      <w:pPr>
        <w:pStyle w:val="2"/>
      </w:pPr>
    </w:p>
    <w:p w14:paraId="22700D7C">
      <w:pPr>
        <w:pStyle w:val="2"/>
      </w:pPr>
    </w:p>
    <w:p w14:paraId="380578E1">
      <w:pPr>
        <w:pStyle w:val="2"/>
      </w:pPr>
    </w:p>
    <w:p w14:paraId="6D2781CE">
      <w:pPr>
        <w:pStyle w:val="2"/>
      </w:pPr>
    </w:p>
    <w:p w14:paraId="0AEBDA2A">
      <w:pPr>
        <w:pStyle w:val="2"/>
      </w:pPr>
    </w:p>
    <w:p w14:paraId="4268FE66">
      <w:pPr>
        <w:pStyle w:val="2"/>
      </w:pPr>
    </w:p>
    <w:p w14:paraId="7A9D9C9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（此页无正文）</w:t>
      </w:r>
    </w:p>
    <w:p w14:paraId="63145C7C">
      <w:pPr>
        <w:pStyle w:val="2"/>
        <w:rPr>
          <w:rFonts w:hAnsi="仿宋" w:cs="宋体"/>
          <w:color w:val="000000"/>
          <w:sz w:val="32"/>
          <w:szCs w:val="32"/>
        </w:rPr>
      </w:pPr>
    </w:p>
    <w:p w14:paraId="34BDCF50">
      <w:pPr>
        <w:pStyle w:val="2"/>
        <w:rPr>
          <w:rFonts w:hAnsi="仿宋" w:cs="宋体"/>
          <w:color w:val="000000"/>
          <w:sz w:val="32"/>
          <w:szCs w:val="32"/>
        </w:rPr>
      </w:pPr>
    </w:p>
    <w:p w14:paraId="02F7D35C">
      <w:pPr>
        <w:pStyle w:val="2"/>
        <w:rPr>
          <w:rFonts w:hAnsi="仿宋" w:cs="宋体"/>
          <w:color w:val="000000"/>
          <w:sz w:val="32"/>
          <w:szCs w:val="32"/>
        </w:rPr>
      </w:pPr>
    </w:p>
    <w:p w14:paraId="231A399A">
      <w:pPr>
        <w:pStyle w:val="2"/>
        <w:rPr>
          <w:rFonts w:hAnsi="仿宋" w:cs="宋体"/>
          <w:color w:val="000000"/>
          <w:sz w:val="32"/>
          <w:szCs w:val="32"/>
        </w:rPr>
      </w:pPr>
    </w:p>
    <w:p w14:paraId="6610FE54">
      <w:pPr>
        <w:pStyle w:val="2"/>
        <w:rPr>
          <w:rFonts w:hAnsi="仿宋" w:cs="宋体"/>
          <w:color w:val="000000"/>
          <w:sz w:val="32"/>
          <w:szCs w:val="32"/>
        </w:rPr>
      </w:pPr>
    </w:p>
    <w:p w14:paraId="6DE7DED0">
      <w:pPr>
        <w:pStyle w:val="2"/>
        <w:rPr>
          <w:rFonts w:hAnsi="仿宋" w:cs="宋体"/>
          <w:color w:val="000000"/>
          <w:sz w:val="32"/>
          <w:szCs w:val="32"/>
        </w:rPr>
      </w:pPr>
    </w:p>
    <w:p w14:paraId="075B52A6">
      <w:pPr>
        <w:pStyle w:val="2"/>
        <w:rPr>
          <w:rFonts w:hAnsi="仿宋" w:cs="宋体"/>
          <w:color w:val="000000"/>
          <w:sz w:val="32"/>
          <w:szCs w:val="32"/>
        </w:rPr>
      </w:pPr>
    </w:p>
    <w:p w14:paraId="218CE5D6">
      <w:pPr>
        <w:pStyle w:val="2"/>
        <w:rPr>
          <w:rFonts w:hAnsi="仿宋" w:cs="宋体"/>
          <w:color w:val="000000"/>
          <w:sz w:val="32"/>
          <w:szCs w:val="32"/>
        </w:rPr>
      </w:pPr>
    </w:p>
    <w:p w14:paraId="690E9348">
      <w:pPr>
        <w:pStyle w:val="2"/>
        <w:rPr>
          <w:rFonts w:hAnsi="仿宋" w:cs="宋体"/>
          <w:color w:val="000000"/>
          <w:sz w:val="32"/>
          <w:szCs w:val="32"/>
        </w:rPr>
      </w:pPr>
    </w:p>
    <w:p w14:paraId="3AC92A7E">
      <w:pPr>
        <w:pStyle w:val="2"/>
        <w:rPr>
          <w:rFonts w:hAnsi="仿宋" w:cs="宋体"/>
          <w:color w:val="000000"/>
          <w:sz w:val="32"/>
          <w:szCs w:val="32"/>
        </w:rPr>
      </w:pPr>
    </w:p>
    <w:p w14:paraId="3BC9978B">
      <w:pPr>
        <w:pStyle w:val="2"/>
        <w:rPr>
          <w:rFonts w:hAnsi="仿宋" w:cs="宋体"/>
          <w:color w:val="000000"/>
          <w:sz w:val="32"/>
          <w:szCs w:val="32"/>
        </w:rPr>
      </w:pPr>
    </w:p>
    <w:p w14:paraId="25CC746B">
      <w:pPr>
        <w:pStyle w:val="2"/>
        <w:rPr>
          <w:rFonts w:hAnsi="仿宋" w:cs="宋体"/>
          <w:color w:val="000000"/>
          <w:sz w:val="32"/>
          <w:szCs w:val="32"/>
        </w:rPr>
      </w:pPr>
    </w:p>
    <w:p w14:paraId="232A99DF">
      <w:pPr>
        <w:pStyle w:val="2"/>
        <w:rPr>
          <w:rFonts w:hAnsi="仿宋" w:cs="宋体"/>
          <w:color w:val="000000"/>
          <w:sz w:val="32"/>
          <w:szCs w:val="32"/>
        </w:rPr>
      </w:pPr>
    </w:p>
    <w:p w14:paraId="621A98CC">
      <w:pPr>
        <w:pStyle w:val="2"/>
        <w:rPr>
          <w:rFonts w:hAnsi="仿宋" w:cs="宋体"/>
          <w:color w:val="000000"/>
          <w:sz w:val="32"/>
          <w:szCs w:val="32"/>
        </w:rPr>
      </w:pPr>
    </w:p>
    <w:p w14:paraId="728E4CC9">
      <w:pPr>
        <w:pStyle w:val="2"/>
        <w:rPr>
          <w:rFonts w:hAnsi="仿宋" w:cs="宋体"/>
          <w:color w:val="000000"/>
          <w:sz w:val="32"/>
          <w:szCs w:val="32"/>
        </w:rPr>
      </w:pPr>
    </w:p>
    <w:p w14:paraId="35934E52">
      <w:pPr>
        <w:pStyle w:val="2"/>
        <w:rPr>
          <w:rFonts w:hAnsi="仿宋" w:cs="宋体"/>
          <w:color w:val="000000"/>
          <w:sz w:val="32"/>
          <w:szCs w:val="32"/>
        </w:rPr>
      </w:pPr>
    </w:p>
    <w:p w14:paraId="4E27E90D">
      <w:pPr>
        <w:spacing w:line="600" w:lineRule="exact"/>
        <w:rPr>
          <w:rFonts w:hAnsi="仿宋" w:cs="宋体"/>
          <w:color w:val="000000"/>
          <w:sz w:val="32"/>
          <w:szCs w:val="32"/>
        </w:rPr>
      </w:pPr>
    </w:p>
    <w:p w14:paraId="7E0CF92B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pict>
          <v:line id="直接连接符 3" o:spid="_x0000_s2051" o:spt="20" style="position:absolute;left:0pt;flip:y;margin-left:-6.2pt;margin-top:1.85pt;height:1.4pt;width:460.55pt;z-index:251661312;mso-width-relative:page;mso-height-relative:page;" coordsize="21600,21600" o:gfxdata="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2utyrVAAAABwEAAA8AAAAAAAAAAQAgAAAAIgAA&#10;AGRycy9kb3ducmV2LnhtbFBLAQIUABQAAAAIAIdO4kBYvwPrCwIAAAsEAAAOAAAAAAAAAAEAIAAA&#10;ACQBAABkcnMvZTJvRG9jLnhtbFBLBQYAAAAABgAGAFkBAACh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抄送：区委办公室，区人大常委会办公室，区政协办公室，</w:t>
      </w:r>
    </w:p>
    <w:p w14:paraId="1B1876A6">
      <w:pPr>
        <w:spacing w:line="600" w:lineRule="exact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区法院，区检察院，区人武部。</w:t>
      </w:r>
    </w:p>
    <w:p w14:paraId="7EB7889E">
      <w:pPr>
        <w:spacing w:line="600" w:lineRule="exact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pict>
          <v:line id="直接连接符 5" o:spid="_x0000_s2052" o:spt="20" style="position:absolute;left:0pt;flip:y;margin-left:-5.75pt;margin-top:34.3pt;height:0.3pt;width:459.7pt;z-index:251662336;mso-width-relative:page;mso-height-relative:page;" coordsize="21600,21600" o:gfxdata="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2XCJ2AAAAAkBAAAPAAAAAAAAAAEAIAAAACIA&#10;AABkcnMvZG93bnJldi54bWxQSwECFAAUAAAACACHTuJADfdJTwkCAAAKBAAADgAAAAAAAAABACAA&#10;AAAnAQAAZHJzL2Uyb0RvYy54bWxQSwUGAAAAAAYABgBZAQAAogUAAAAA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pict>
          <v:line id="直接连接符 7" o:spid="_x0000_s2053" o:spt="20" style="position:absolute;left:0pt;flip:y;margin-left:-5.5pt;margin-top:3.95pt;height:0pt;width:459.1pt;z-index:251663360;mso-width-relative:page;mso-height-relative:page;" coordsize="21600,21600" o:gfxdata="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Jh0wnUAAAABwEAAA8AAAAAAAAAAQAgAAAAIgAAAGRycy9k&#10;b3ducmV2LnhtbFBLAQIUABQAAAAIAIdO4kBw+d/SBgIAAAYEAAAOAAAAAAAAAAEAIAAAACMBAABk&#10;cnMvZTJvRG9jLnhtbFBLBQYAAAAABgAGAFkBAACb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济南市章丘区人民政府办公室　　    2022年6月15日印发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pict>
          <v:rect id="_x0000_s2054" o:spid="_x0000_s2054" o:spt="1" style="position:absolute;left:0pt;margin-left:-21.55pt;margin-top:693.4pt;height:65.25pt;width:104.25pt;z-index:251664384;mso-width-relative:page;mso-height-relative:page;" stroked="t" coordsize="21600,21600" o:gfxdata="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+Cw62gAAAA0BAAAPAAAAAAAAAAEAIAAAACIAAABkcnMvZG93bnJl&#10;di54bWxQSwECFAAUAAAACACHTuJA6SaCiPsBAAAsBAAADgAAAAAAAAABACAAAAApAQAAZHJzL2Uy&#10;b0RvYy54bWxQSwUGAAAAAAYABgBZAQAAlgUAAAAA&#10;">
            <v:path/>
            <v:fill focussize="0,0"/>
            <v:stroke color="#FFFFFF"/>
            <v:imagedata o:title=""/>
            <o:lock v:ext="edit"/>
          </v:rect>
        </w:pict>
      </w:r>
    </w:p>
    <w:sectPr>
      <w:pgSz w:w="11906" w:h="16838"/>
      <w:pgMar w:top="1440" w:right="1474" w:bottom="1440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52BC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065F983">
                <w:pPr>
                  <w:pStyle w:val="3"/>
                  <w:rPr>
                    <w:rFonts w:ascii="仿宋_GB2312" w:hAnsi="仿宋_GB2312" w:eastAsia="仿宋_GB2312" w:cs="仿宋_GB2312"/>
                    <w:sz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>- 8 -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kxODVkYzBjZTlkMjI5Y2FjMTliZWUxMDUzNjQwNjYifQ=="/>
  </w:docVars>
  <w:rsids>
    <w:rsidRoot w:val="005E269B"/>
    <w:rsid w:val="000F0AFE"/>
    <w:rsid w:val="00252F98"/>
    <w:rsid w:val="00316294"/>
    <w:rsid w:val="005212C3"/>
    <w:rsid w:val="0054639F"/>
    <w:rsid w:val="005E269B"/>
    <w:rsid w:val="00625B9C"/>
    <w:rsid w:val="0068731E"/>
    <w:rsid w:val="006B406E"/>
    <w:rsid w:val="007235E2"/>
    <w:rsid w:val="008F720D"/>
    <w:rsid w:val="00AD2D54"/>
    <w:rsid w:val="00EF72F9"/>
    <w:rsid w:val="04433290"/>
    <w:rsid w:val="07707311"/>
    <w:rsid w:val="09E10044"/>
    <w:rsid w:val="0A471C70"/>
    <w:rsid w:val="0C2574AE"/>
    <w:rsid w:val="124E5B92"/>
    <w:rsid w:val="15883A78"/>
    <w:rsid w:val="184511D9"/>
    <w:rsid w:val="3290285A"/>
    <w:rsid w:val="34D66232"/>
    <w:rsid w:val="39071754"/>
    <w:rsid w:val="3D211EA2"/>
    <w:rsid w:val="3ED42521"/>
    <w:rsid w:val="3F042FD3"/>
    <w:rsid w:val="3F5E107A"/>
    <w:rsid w:val="483671E0"/>
    <w:rsid w:val="48FE410A"/>
    <w:rsid w:val="49284348"/>
    <w:rsid w:val="4E1951A6"/>
    <w:rsid w:val="53E83329"/>
    <w:rsid w:val="56631C53"/>
    <w:rsid w:val="5D3149FE"/>
    <w:rsid w:val="642D6518"/>
    <w:rsid w:val="68114FA0"/>
    <w:rsid w:val="68B95DF5"/>
    <w:rsid w:val="70E44328"/>
    <w:rsid w:val="7EA81862"/>
    <w:rsid w:val="7F1F1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CM10"/>
    <w:basedOn w:val="10"/>
    <w:next w:val="10"/>
    <w:unhideWhenUsed/>
    <w:qFormat/>
    <w:uiPriority w:val="99"/>
    <w:rPr>
      <w:rFonts w:hint="default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文星标宋" w:hAnsi="文星标宋" w:eastAsia="文星标宋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CM2"/>
    <w:basedOn w:val="10"/>
    <w:next w:val="10"/>
    <w:unhideWhenUsed/>
    <w:qFormat/>
    <w:uiPriority w:val="99"/>
    <w:pPr>
      <w:spacing w:line="560" w:lineRule="atLeast"/>
    </w:pPr>
    <w:rPr>
      <w:rFonts w:hint="default"/>
    </w:rPr>
  </w:style>
  <w:style w:type="paragraph" w:customStyle="1" w:styleId="12">
    <w:name w:val="CM3"/>
    <w:basedOn w:val="10"/>
    <w:next w:val="10"/>
    <w:unhideWhenUsed/>
    <w:qFormat/>
    <w:uiPriority w:val="99"/>
    <w:pPr>
      <w:spacing w:line="560" w:lineRule="atLeast"/>
    </w:pPr>
    <w:rPr>
      <w:rFonts w:hint="default"/>
    </w:rPr>
  </w:style>
  <w:style w:type="paragraph" w:customStyle="1" w:styleId="13">
    <w:name w:val="CM11"/>
    <w:basedOn w:val="10"/>
    <w:next w:val="10"/>
    <w:unhideWhenUsed/>
    <w:qFormat/>
    <w:uiPriority w:val="99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3059</Words>
  <Characters>4314</Characters>
  <Lines>36</Lines>
  <Paragraphs>10</Paragraphs>
  <TotalTime>23</TotalTime>
  <ScaleCrop>false</ScaleCrop>
  <LinksUpToDate>false</LinksUpToDate>
  <CharactersWithSpaces>4349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2022-06-20T01:55:00Z</cp:lastPrinted>
  <dcterms:modified xsi:type="dcterms:W3CDTF">2025-04-01T06:13:14Z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CFA75B8F4C5345E88131E2EC519BC9EF</vt:lpwstr>
  </property>
  <property fmtid="{D5CDD505-2E9C-101B-9397-08002B2CF9AE}" pid="4" name="KSOTemplateDocerSaveRecord">
    <vt:lpwstr>eyJoZGlkIjoiY2Y4YzgzNjgyODIzNjkzZmNjNGI2MGFiODhkZjBlYjYifQ==</vt:lpwstr>
  </property>
</Properties>
</file>