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center"/>
        <w:rPr>
          <w:rFonts w:ascii="文星简大标宋" w:eastAsia="文星简大标宋"/>
          <w:sz w:val="44"/>
          <w:szCs w:val="44"/>
        </w:rPr>
      </w:pPr>
      <w:r>
        <w:rPr>
          <w:rFonts w:hint="eastAsia" w:ascii="文星简大标宋" w:eastAsia="文星简大标宋"/>
          <w:sz w:val="44"/>
          <w:szCs w:val="44"/>
        </w:rPr>
        <w:t>202</w:t>
      </w:r>
      <w:r>
        <w:rPr>
          <w:rFonts w:hint="eastAsia" w:ascii="文星简大标宋" w:eastAsia="文星简大标宋"/>
          <w:sz w:val="44"/>
          <w:szCs w:val="44"/>
          <w:lang w:val="en-US" w:eastAsia="zh-CN"/>
        </w:rPr>
        <w:t>1</w:t>
      </w:r>
      <w:r>
        <w:rPr>
          <w:rFonts w:hint="eastAsia" w:ascii="文星简大标宋" w:eastAsia="文星简大标宋"/>
          <w:sz w:val="44"/>
          <w:szCs w:val="44"/>
        </w:rPr>
        <w:t>年济南市章丘区关于财政转移支付</w:t>
      </w:r>
    </w:p>
    <w:p>
      <w:pPr>
        <w:jc w:val="center"/>
        <w:rPr>
          <w:rFonts w:ascii="文星简大标宋" w:eastAsia="文星简大标宋"/>
          <w:sz w:val="44"/>
          <w:szCs w:val="44"/>
        </w:rPr>
      </w:pPr>
      <w:r>
        <w:rPr>
          <w:rFonts w:hint="eastAsia" w:ascii="文星简大标宋" w:eastAsia="文星简大标宋"/>
          <w:sz w:val="44"/>
          <w:szCs w:val="44"/>
        </w:rPr>
        <w:t>情况的说明</w:t>
      </w:r>
    </w:p>
    <w:p>
      <w:pPr>
        <w:jc w:val="center"/>
        <w:rPr>
          <w:rFonts w:ascii="文星简大标宋" w:eastAsia="文星简大标宋"/>
          <w:sz w:val="44"/>
          <w:szCs w:val="44"/>
        </w:rPr>
      </w:pPr>
    </w:p>
    <w:p>
      <w:pPr>
        <w:adjustRightInd w:val="0"/>
        <w:snapToGrid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2021年，共争取上级转移支付资金639153万元。</w:t>
      </w:r>
      <w:r>
        <w:rPr>
          <w:rFonts w:hint="eastAsia" w:ascii="仿宋_GB2312" w:hAnsi="仿宋_GB2312" w:eastAsia="仿宋_GB2312" w:cs="仿宋_GB2312"/>
          <w:sz w:val="32"/>
          <w:szCs w:val="32"/>
        </w:rPr>
        <w:t>其中：一般公共预算转移支付234779万元，包括：①专项转移支付118093万元，主要是一般公共服务1128万元、国防支出200万元、公</w:t>
      </w:r>
      <w:bookmarkStart w:id="0" w:name="_GoBack"/>
      <w:bookmarkEnd w:id="0"/>
      <w:r>
        <w:rPr>
          <w:rFonts w:hint="eastAsia" w:ascii="仿宋_GB2312" w:hAnsi="仿宋_GB2312" w:eastAsia="仿宋_GB2312" w:cs="仿宋_GB2312"/>
          <w:sz w:val="32"/>
          <w:szCs w:val="32"/>
        </w:rPr>
        <w:t>共安全130万元、教育38793万元、科学技术5156万元、文化旅游体育与传媒662万元、社会保障和就业9800万元、卫生健康830万元、节能环保14379万元、城乡社区9141万元、农林水8341万元、交通运输794万元、资源勘探工业信息5116万元、商业服务业1649万元、金融131万元、自然资源海洋气象3604万元、住房保障18166万元、灾害防治及应急管理73万元；②一般性转移支付116686万元，主要是县级基本财力保障机制奖补5435万元、结算补助11480万元、企事业单位划转补助1423万元、产粮（油）大县奖励2761万元、固定数额补助3555万元、贫困地区转移支付3815万元、公共安全共同财政事权转移支付1273万元、教育共同财政事权转移支付9978万元、科学技术共同财政事权转移支付5万元、文化旅游体育与传媒共同财政事权转移支付402万元、社会保障和就业共同财政事权转移支付22194万元、医疗卫生共同财政事权转移支付19122万元、节能环保共同财政事权转移支付547万元、农林水共同财政事权转移支付10870万元、交通运输共同财政事权转移支付246万元、住房保障共同财政事权转移支付5259万元、灾害防治及应急管理共同财政事权转移支付28万元、其他一般性转移支付18293万元。</w:t>
      </w:r>
    </w:p>
    <w:p>
      <w:pPr>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政府性基金转移支付404116万元，包括：文化旅游体育与传媒71万元、社会保障和就业1449万元、城乡社区401430万元、农林水131万元、其他支出1035万元。</w:t>
      </w:r>
    </w:p>
    <w:p>
      <w:pPr>
        <w:adjustRightInd w:val="0"/>
        <w:snapToGrid w:val="0"/>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国有资本经营预算转移支付258万元，全部为国有企业退休人员社会化管理补助资金。</w:t>
      </w:r>
    </w:p>
    <w:p>
      <w:pPr>
        <w:adjustRightInd w:val="0"/>
        <w:snapToGrid w:val="0"/>
        <w:spacing w:line="60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2021年共下达垛庄镇转移支付资金3366万元，</w:t>
      </w:r>
      <w:r>
        <w:rPr>
          <w:rFonts w:hint="eastAsia" w:ascii="仿宋_GB2312" w:hAnsi="仿宋_GB2312" w:eastAsia="仿宋_GB2312" w:cs="仿宋_GB2312"/>
          <w:sz w:val="32"/>
          <w:szCs w:val="32"/>
          <w:lang w:val="en-US" w:eastAsia="zh-CN"/>
        </w:rPr>
        <w:t>其中一般公共预算转移支付2460.4万元、政府性基金转移支付905.3万元、国有资本经营预算转移支付0.3万元。主要用于人员经费、机关运转、基本民生政策落实、乡村振兴以及社区建设、供电所搬迁以及中央和省级国有企业退休人员社会化管理补助等支出。</w:t>
      </w:r>
    </w:p>
    <w:p>
      <w:pPr>
        <w:adjustRightInd w:val="0"/>
        <w:snapToGrid w:val="0"/>
        <w:spacing w:line="600" w:lineRule="exact"/>
        <w:ind w:firstLine="640" w:firstLineChars="200"/>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星简大标宋">
    <w:panose1 w:val="02010609000101010101"/>
    <w:charset w:val="86"/>
    <w:family w:val="moder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11DD5"/>
    <w:rsid w:val="001903EA"/>
    <w:rsid w:val="00216940"/>
    <w:rsid w:val="002735FC"/>
    <w:rsid w:val="00291D65"/>
    <w:rsid w:val="002E6BC5"/>
    <w:rsid w:val="00314FBB"/>
    <w:rsid w:val="003805A1"/>
    <w:rsid w:val="004B67AC"/>
    <w:rsid w:val="005E0744"/>
    <w:rsid w:val="00641A1A"/>
    <w:rsid w:val="00646599"/>
    <w:rsid w:val="007239DE"/>
    <w:rsid w:val="008E0D43"/>
    <w:rsid w:val="00955312"/>
    <w:rsid w:val="00AE0506"/>
    <w:rsid w:val="00B11DD5"/>
    <w:rsid w:val="00CA232E"/>
    <w:rsid w:val="00CF6FCB"/>
    <w:rsid w:val="00DB1A40"/>
    <w:rsid w:val="00E82335"/>
    <w:rsid w:val="00F02EF5"/>
    <w:rsid w:val="00F833EE"/>
    <w:rsid w:val="0C857A67"/>
    <w:rsid w:val="131348A4"/>
    <w:rsid w:val="16384E49"/>
    <w:rsid w:val="1FF77BF8"/>
    <w:rsid w:val="25FC4E13"/>
    <w:rsid w:val="2644263A"/>
    <w:rsid w:val="3F3F7F7E"/>
    <w:rsid w:val="476703D4"/>
    <w:rsid w:val="5A9D43F7"/>
    <w:rsid w:val="60D452B8"/>
    <w:rsid w:val="731F11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124</Words>
  <Characters>711</Characters>
  <Lines>5</Lines>
  <Paragraphs>1</Paragraphs>
  <TotalTime>2</TotalTime>
  <ScaleCrop>false</ScaleCrop>
  <LinksUpToDate>false</LinksUpToDate>
  <CharactersWithSpaces>834</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2018-08-07T02:42:00Z</dcterms:created>
  <dc:creator>Administrator</dc:creator>
  <cp:lastModifiedBy>Administrator</cp:lastModifiedBy>
  <dcterms:modified xsi:type="dcterms:W3CDTF">2022-08-13T09:05:06Z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