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828B4">
      <w:pPr>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outlineLvl w:val="9"/>
        <w:rPr>
          <w:rFonts w:hint="eastAsia" w:ascii="文星标宋" w:hAnsi="文星标宋" w:eastAsia="文星标宋" w:cs="文星标宋"/>
          <w:b w:val="0"/>
          <w:bCs w:val="0"/>
          <w:spacing w:val="4"/>
          <w:sz w:val="44"/>
          <w:szCs w:val="44"/>
          <w:highlight w:val="none"/>
        </w:rPr>
      </w:pPr>
      <w:r>
        <w:rPr>
          <w:rFonts w:hint="eastAsia" w:ascii="文星标宋" w:hAnsi="文星标宋" w:eastAsia="文星标宋" w:cs="文星标宋"/>
          <w:b w:val="0"/>
          <w:bCs w:val="0"/>
          <w:spacing w:val="4"/>
          <w:sz w:val="44"/>
          <w:szCs w:val="44"/>
          <w:highlight w:val="none"/>
        </w:rPr>
        <w:t>济南市</w:t>
      </w:r>
      <w:r>
        <w:rPr>
          <w:rFonts w:hint="eastAsia" w:ascii="文星标宋" w:hAnsi="文星标宋" w:eastAsia="文星标宋" w:cs="文星标宋"/>
          <w:b w:val="0"/>
          <w:bCs w:val="0"/>
          <w:spacing w:val="4"/>
          <w:sz w:val="44"/>
          <w:szCs w:val="44"/>
          <w:highlight w:val="none"/>
          <w:lang w:eastAsia="zh-CN"/>
        </w:rPr>
        <w:t>章丘区</w:t>
      </w:r>
      <w:r>
        <w:rPr>
          <w:rFonts w:hint="eastAsia" w:ascii="文星标宋" w:hAnsi="文星标宋" w:eastAsia="文星标宋" w:cs="文星标宋"/>
          <w:b w:val="0"/>
          <w:bCs w:val="0"/>
          <w:spacing w:val="4"/>
          <w:sz w:val="44"/>
          <w:szCs w:val="44"/>
          <w:highlight w:val="none"/>
        </w:rPr>
        <w:t>重点项目后评价管理暂行办法</w:t>
      </w:r>
    </w:p>
    <w:p w14:paraId="378C5DAE">
      <w:pPr>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outlineLvl w:val="9"/>
        <w:rPr>
          <w:rFonts w:hint="eastAsia" w:ascii="楷体_GB2312" w:hAnsi="楷体_GB2312" w:eastAsia="楷体_GB2312" w:cs="楷体_GB2312"/>
          <w:b w:val="0"/>
          <w:bCs w:val="0"/>
          <w:spacing w:val="4"/>
          <w:sz w:val="32"/>
          <w:szCs w:val="32"/>
          <w:highlight w:val="none"/>
          <w:lang w:eastAsia="zh-CN"/>
        </w:rPr>
      </w:pPr>
      <w:r>
        <w:rPr>
          <w:rFonts w:hint="eastAsia" w:ascii="楷体_GB2312" w:hAnsi="楷体_GB2312" w:eastAsia="楷体_GB2312" w:cs="楷体_GB2312"/>
          <w:b w:val="0"/>
          <w:bCs w:val="0"/>
          <w:spacing w:val="4"/>
          <w:sz w:val="32"/>
          <w:szCs w:val="32"/>
          <w:highlight w:val="none"/>
          <w:lang w:eastAsia="zh-CN"/>
        </w:rPr>
        <w:t>（征求意见稿）</w:t>
      </w:r>
    </w:p>
    <w:p w14:paraId="16520E2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880" w:firstLineChars="200"/>
        <w:jc w:val="both"/>
        <w:textAlignment w:val="baseline"/>
        <w:outlineLvl w:val="9"/>
        <w:rPr>
          <w:rFonts w:hint="eastAsia" w:ascii="仿宋_GB2312" w:hAnsi="仿宋_GB2312" w:eastAsia="仿宋_GB2312" w:cs="仿宋_GB2312"/>
          <w:sz w:val="44"/>
          <w:szCs w:val="44"/>
          <w:highlight w:val="none"/>
        </w:rPr>
      </w:pPr>
    </w:p>
    <w:p w14:paraId="5CB82B9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20" w:firstLineChars="200"/>
        <w:jc w:val="center"/>
        <w:textAlignment w:val="baseline"/>
        <w:outlineLvl w:val="9"/>
        <w:rPr>
          <w:rFonts w:hint="eastAsia" w:ascii="仿宋_GB2312" w:hAnsi="仿宋_GB2312" w:eastAsia="仿宋_GB2312" w:cs="仿宋_GB2312"/>
          <w:sz w:val="21"/>
          <w:highlight w:val="none"/>
        </w:rPr>
      </w:pPr>
    </w:p>
    <w:p w14:paraId="44D3C80D">
      <w:pPr>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第一章</w:t>
      </w:r>
      <w:r>
        <w:rPr>
          <w:rFonts w:hint="eastAsia" w:ascii="黑体" w:hAnsi="黑体" w:eastAsia="黑体" w:cs="黑体"/>
          <w:spacing w:val="5"/>
          <w:sz w:val="32"/>
          <w:szCs w:val="32"/>
          <w:highlight w:val="none"/>
        </w:rPr>
        <w:t xml:space="preserve">    </w:t>
      </w:r>
      <w:r>
        <w:rPr>
          <w:rFonts w:hint="eastAsia" w:ascii="黑体" w:hAnsi="黑体" w:eastAsia="黑体" w:cs="黑体"/>
          <w:sz w:val="32"/>
          <w:szCs w:val="32"/>
          <w:highlight w:val="none"/>
        </w:rPr>
        <w:t>总    则</w:t>
      </w:r>
    </w:p>
    <w:p w14:paraId="4BAA8E4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sz w:val="32"/>
          <w:szCs w:val="32"/>
          <w:highlight w:val="none"/>
        </w:rPr>
      </w:pPr>
    </w:p>
    <w:p w14:paraId="019C54A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第一条  为健全重点项目管理体系，规范重</w:t>
      </w:r>
      <w:r>
        <w:rPr>
          <w:rFonts w:hint="eastAsia" w:ascii="仿宋_GB2312" w:hAnsi="仿宋_GB2312" w:eastAsia="仿宋_GB2312" w:cs="仿宋_GB2312"/>
          <w:spacing w:val="5"/>
          <w:sz w:val="32"/>
          <w:szCs w:val="32"/>
          <w:highlight w:val="none"/>
        </w:rPr>
        <w:t>点项目后评价工</w:t>
      </w:r>
      <w:r>
        <w:rPr>
          <w:rFonts w:hint="eastAsia" w:ascii="仿宋_GB2312" w:hAnsi="仿宋_GB2312" w:eastAsia="仿宋_GB2312" w:cs="仿宋_GB2312"/>
          <w:spacing w:val="7"/>
          <w:sz w:val="32"/>
          <w:szCs w:val="32"/>
          <w:highlight w:val="none"/>
        </w:rPr>
        <w:t>作，提高项目决策和计划安排科学性，提升</w:t>
      </w:r>
      <w:r>
        <w:rPr>
          <w:rFonts w:hint="eastAsia" w:ascii="仿宋_GB2312" w:hAnsi="仿宋_GB2312" w:eastAsia="仿宋_GB2312" w:cs="仿宋_GB2312"/>
          <w:spacing w:val="6"/>
          <w:sz w:val="32"/>
          <w:szCs w:val="32"/>
          <w:highlight w:val="none"/>
        </w:rPr>
        <w:t>重点项目全生命周期</w:t>
      </w:r>
      <w:r>
        <w:rPr>
          <w:rFonts w:hint="eastAsia" w:ascii="仿宋_GB2312" w:hAnsi="仿宋_GB2312" w:eastAsia="仿宋_GB2312" w:cs="仿宋_GB2312"/>
          <w:spacing w:val="1"/>
          <w:sz w:val="32"/>
          <w:szCs w:val="32"/>
          <w:highlight w:val="none"/>
        </w:rPr>
        <w:t>推进服务水平，根据《国家发展改革委重大项目后评价管理办法》</w:t>
      </w:r>
      <w:r>
        <w:rPr>
          <w:rFonts w:hint="eastAsia" w:ascii="仿宋_GB2312" w:hAnsi="仿宋_GB2312" w:eastAsia="仿宋_GB2312" w:cs="仿宋_GB2312"/>
          <w:spacing w:val="8"/>
          <w:sz w:val="32"/>
          <w:szCs w:val="32"/>
          <w:highlight w:val="none"/>
        </w:rPr>
        <w:t>《济南市重点项目建设推进管理办法》</w:t>
      </w:r>
      <w:r>
        <w:rPr>
          <w:rFonts w:hint="eastAsia" w:ascii="仿宋_GB2312" w:hAnsi="仿宋_GB2312" w:eastAsia="仿宋_GB2312" w:cs="仿宋_GB2312"/>
          <w:spacing w:val="1"/>
          <w:sz w:val="32"/>
          <w:szCs w:val="32"/>
          <w:highlight w:val="none"/>
        </w:rPr>
        <w:t>《</w:t>
      </w:r>
      <w:r>
        <w:rPr>
          <w:rFonts w:hint="eastAsia" w:ascii="仿宋_GB2312" w:hAnsi="仿宋_GB2312" w:eastAsia="仿宋_GB2312" w:cs="仿宋_GB2312"/>
          <w:spacing w:val="8"/>
          <w:sz w:val="32"/>
          <w:szCs w:val="32"/>
          <w:highlight w:val="none"/>
          <w:lang w:eastAsia="zh-CN"/>
        </w:rPr>
        <w:t>济南市重点项目后评价管理暂行办法</w:t>
      </w:r>
      <w:r>
        <w:rPr>
          <w:rFonts w:hint="eastAsia" w:ascii="仿宋_GB2312" w:hAnsi="仿宋_GB2312" w:eastAsia="仿宋_GB2312" w:cs="仿宋_GB2312"/>
          <w:spacing w:val="8"/>
          <w:sz w:val="32"/>
          <w:szCs w:val="32"/>
          <w:highlight w:val="none"/>
        </w:rPr>
        <w:t>》等要求，结合工作</w:t>
      </w:r>
      <w:r>
        <w:rPr>
          <w:rFonts w:hint="eastAsia" w:ascii="仿宋_GB2312" w:hAnsi="仿宋_GB2312" w:eastAsia="仿宋_GB2312" w:cs="仿宋_GB2312"/>
          <w:spacing w:val="7"/>
          <w:sz w:val="32"/>
          <w:szCs w:val="32"/>
          <w:highlight w:val="none"/>
        </w:rPr>
        <w:t>实际，</w:t>
      </w:r>
      <w:r>
        <w:rPr>
          <w:rFonts w:hint="eastAsia" w:ascii="仿宋_GB2312" w:hAnsi="仿宋_GB2312" w:eastAsia="仿宋_GB2312" w:cs="仿宋_GB2312"/>
          <w:spacing w:val="3"/>
          <w:sz w:val="32"/>
          <w:szCs w:val="32"/>
          <w:highlight w:val="none"/>
        </w:rPr>
        <w:t>制定本办法。</w:t>
      </w:r>
    </w:p>
    <w:p w14:paraId="6BEC8A1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第二条  省重大项目、省绿色低碳高质量发展重点</w:t>
      </w:r>
      <w:r>
        <w:rPr>
          <w:rFonts w:hint="eastAsia" w:ascii="仿宋_GB2312" w:hAnsi="仿宋_GB2312" w:eastAsia="仿宋_GB2312" w:cs="仿宋_GB2312"/>
          <w:spacing w:val="5"/>
          <w:sz w:val="32"/>
          <w:szCs w:val="32"/>
          <w:highlight w:val="none"/>
        </w:rPr>
        <w:t>项目、市</w:t>
      </w:r>
      <w:r>
        <w:rPr>
          <w:rFonts w:hint="eastAsia" w:ascii="仿宋_GB2312" w:hAnsi="仿宋_GB2312" w:eastAsia="仿宋_GB2312" w:cs="仿宋_GB2312"/>
          <w:spacing w:val="6"/>
          <w:sz w:val="32"/>
          <w:szCs w:val="32"/>
          <w:highlight w:val="none"/>
        </w:rPr>
        <w:t>级重点项目等重点项目后评价，以及使用中央预算内投资（国债）</w:t>
      </w:r>
      <w:r>
        <w:rPr>
          <w:rFonts w:hint="eastAsia" w:ascii="仿宋_GB2312" w:hAnsi="仿宋_GB2312" w:eastAsia="仿宋_GB2312" w:cs="仿宋_GB2312"/>
          <w:spacing w:val="6"/>
          <w:sz w:val="32"/>
          <w:szCs w:val="32"/>
          <w:highlight w:val="none"/>
          <w:lang w:eastAsia="zh-CN"/>
        </w:rPr>
        <w:t>、地方政府专项债等政策性资金的</w:t>
      </w:r>
      <w:r>
        <w:rPr>
          <w:rFonts w:hint="eastAsia" w:ascii="仿宋_GB2312" w:hAnsi="仿宋_GB2312" w:eastAsia="仿宋_GB2312" w:cs="仿宋_GB2312"/>
          <w:spacing w:val="6"/>
          <w:sz w:val="32"/>
          <w:szCs w:val="32"/>
          <w:highlight w:val="none"/>
        </w:rPr>
        <w:t>项目</w:t>
      </w:r>
      <w:r>
        <w:rPr>
          <w:rFonts w:hint="eastAsia" w:ascii="仿宋_GB2312" w:hAnsi="仿宋_GB2312" w:eastAsia="仿宋_GB2312" w:cs="仿宋_GB2312"/>
          <w:spacing w:val="2"/>
          <w:sz w:val="32"/>
          <w:szCs w:val="32"/>
          <w:highlight w:val="none"/>
        </w:rPr>
        <w:t>后评价工作，适用本办法。</w:t>
      </w:r>
    </w:p>
    <w:p w14:paraId="498E994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96"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4"/>
          <w:sz w:val="32"/>
          <w:szCs w:val="32"/>
          <w:highlight w:val="none"/>
        </w:rPr>
        <w:t>第三条  本办法所称重点项目后评价（</w:t>
      </w:r>
      <w:r>
        <w:rPr>
          <w:rFonts w:hint="eastAsia" w:ascii="仿宋_GB2312" w:hAnsi="仿宋_GB2312" w:eastAsia="仿宋_GB2312" w:cs="仿宋_GB2312"/>
          <w:spacing w:val="-68"/>
          <w:sz w:val="32"/>
          <w:szCs w:val="32"/>
          <w:highlight w:val="none"/>
        </w:rPr>
        <w:t xml:space="preserve"> </w:t>
      </w:r>
      <w:r>
        <w:rPr>
          <w:rFonts w:hint="eastAsia" w:ascii="仿宋_GB2312" w:hAnsi="仿宋_GB2312" w:eastAsia="仿宋_GB2312" w:cs="仿宋_GB2312"/>
          <w:spacing w:val="14"/>
          <w:sz w:val="32"/>
          <w:szCs w:val="32"/>
          <w:highlight w:val="none"/>
        </w:rPr>
        <w:t>以下简称项目</w:t>
      </w:r>
      <w:r>
        <w:rPr>
          <w:rFonts w:hint="eastAsia" w:ascii="仿宋_GB2312" w:hAnsi="仿宋_GB2312" w:eastAsia="仿宋_GB2312" w:cs="仿宋_GB2312"/>
          <w:spacing w:val="13"/>
          <w:sz w:val="32"/>
          <w:szCs w:val="32"/>
          <w:highlight w:val="none"/>
        </w:rPr>
        <w:t>后评</w:t>
      </w:r>
      <w:r>
        <w:rPr>
          <w:rFonts w:hint="eastAsia" w:ascii="仿宋_GB2312" w:hAnsi="仿宋_GB2312" w:eastAsia="仿宋_GB2312" w:cs="仿宋_GB2312"/>
          <w:spacing w:val="6"/>
          <w:sz w:val="32"/>
          <w:szCs w:val="32"/>
          <w:highlight w:val="none"/>
        </w:rPr>
        <w:t>价</w:t>
      </w:r>
      <w:r>
        <w:rPr>
          <w:rFonts w:hint="eastAsia" w:ascii="仿宋_GB2312" w:hAnsi="仿宋_GB2312" w:eastAsia="仿宋_GB2312" w:cs="仿宋_GB2312"/>
          <w:spacing w:val="11"/>
          <w:sz w:val="32"/>
          <w:szCs w:val="32"/>
          <w:highlight w:val="none"/>
        </w:rPr>
        <w:t>），</w:t>
      </w:r>
      <w:r>
        <w:rPr>
          <w:rFonts w:hint="eastAsia" w:ascii="仿宋_GB2312" w:hAnsi="仿宋_GB2312" w:eastAsia="仿宋_GB2312" w:cs="仿宋_GB2312"/>
          <w:spacing w:val="6"/>
          <w:sz w:val="32"/>
          <w:szCs w:val="32"/>
          <w:highlight w:val="none"/>
        </w:rPr>
        <w:t>是指选取有代表性的项目，在项目竣工验收并投入使用</w:t>
      </w:r>
      <w:r>
        <w:rPr>
          <w:rFonts w:hint="eastAsia" w:ascii="仿宋_GB2312" w:hAnsi="仿宋_GB2312" w:eastAsia="仿宋_GB2312" w:cs="仿宋_GB2312"/>
          <w:spacing w:val="6"/>
          <w:sz w:val="32"/>
          <w:szCs w:val="32"/>
          <w:highlight w:val="none"/>
          <w:lang w:eastAsia="zh-CN"/>
        </w:rPr>
        <w:t>两年内</w:t>
      </w:r>
      <w:r>
        <w:rPr>
          <w:rFonts w:hint="eastAsia" w:ascii="仿宋_GB2312" w:hAnsi="仿宋_GB2312" w:eastAsia="仿宋_GB2312" w:cs="仿宋_GB2312"/>
          <w:spacing w:val="6"/>
          <w:sz w:val="32"/>
          <w:szCs w:val="32"/>
          <w:highlight w:val="none"/>
        </w:rPr>
        <w:t>，将项目建成后所达到的实际效果与项目的可行性研究报告和初步设计（含概算）文件及其审批文件、项目申请书及其核准（备案）文件的主要内容进行对比分析，找出差距及原因，提出评价意见和对策建议，并反馈到项目参与各方，形成良性项目决策和管理机制。根据需要，可以对同行业、同区域多个项目开展专题后评价。专题后评价既可以</w:t>
      </w:r>
      <w:r>
        <w:rPr>
          <w:rFonts w:hint="eastAsia" w:ascii="仿宋_GB2312" w:hAnsi="仿宋_GB2312" w:eastAsia="仿宋_GB2312" w:cs="仿宋_GB2312"/>
          <w:spacing w:val="3"/>
          <w:sz w:val="32"/>
          <w:szCs w:val="32"/>
          <w:highlight w:val="none"/>
        </w:rPr>
        <w:t>对项目全过程进行评价，也可以聚焦特定领域进行评价。</w:t>
      </w:r>
    </w:p>
    <w:p w14:paraId="36FEA39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第四条  项目后评价应当遵循独立、客观、科学、</w:t>
      </w:r>
      <w:r>
        <w:rPr>
          <w:rFonts w:hint="eastAsia" w:ascii="仿宋_GB2312" w:hAnsi="仿宋_GB2312" w:eastAsia="仿宋_GB2312" w:cs="仿宋_GB2312"/>
          <w:spacing w:val="5"/>
          <w:sz w:val="32"/>
          <w:szCs w:val="32"/>
          <w:highlight w:val="none"/>
        </w:rPr>
        <w:t>公正的原</w:t>
      </w:r>
      <w:r>
        <w:rPr>
          <w:rFonts w:hint="eastAsia" w:ascii="仿宋_GB2312" w:hAnsi="仿宋_GB2312" w:eastAsia="仿宋_GB2312" w:cs="仿宋_GB2312"/>
          <w:spacing w:val="6"/>
          <w:sz w:val="32"/>
          <w:szCs w:val="32"/>
          <w:highlight w:val="none"/>
        </w:rPr>
        <w:t>则，保持顺畅的信息沟通和反馈，不断完善重点项目全生命周期</w:t>
      </w:r>
      <w:r>
        <w:rPr>
          <w:rFonts w:hint="eastAsia" w:ascii="仿宋_GB2312" w:hAnsi="仿宋_GB2312" w:eastAsia="仿宋_GB2312" w:cs="仿宋_GB2312"/>
          <w:spacing w:val="2"/>
          <w:sz w:val="32"/>
          <w:szCs w:val="32"/>
          <w:highlight w:val="none"/>
        </w:rPr>
        <w:t>推进服务体系。</w:t>
      </w:r>
    </w:p>
    <w:p w14:paraId="5BE1029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 xml:space="preserve">第五条  </w:t>
      </w:r>
      <w:r>
        <w:rPr>
          <w:rFonts w:hint="eastAsia" w:ascii="仿宋_GB2312" w:hAnsi="仿宋_GB2312" w:eastAsia="仿宋_GB2312" w:cs="仿宋_GB2312"/>
          <w:spacing w:val="6"/>
          <w:sz w:val="32"/>
          <w:szCs w:val="32"/>
          <w:highlight w:val="none"/>
          <w:lang w:eastAsia="zh-CN"/>
        </w:rPr>
        <w:t>区</w:t>
      </w:r>
      <w:r>
        <w:rPr>
          <w:rFonts w:hint="eastAsia" w:ascii="仿宋_GB2312" w:hAnsi="仿宋_GB2312" w:eastAsia="仿宋_GB2312" w:cs="仿宋_GB2312"/>
          <w:spacing w:val="7"/>
          <w:sz w:val="32"/>
          <w:szCs w:val="32"/>
          <w:highlight w:val="none"/>
        </w:rPr>
        <w:t>发展</w:t>
      </w:r>
      <w:r>
        <w:rPr>
          <w:rFonts w:hint="eastAsia" w:ascii="仿宋_GB2312" w:hAnsi="仿宋_GB2312" w:eastAsia="仿宋_GB2312" w:cs="仿宋_GB2312"/>
          <w:spacing w:val="7"/>
          <w:sz w:val="32"/>
          <w:szCs w:val="32"/>
          <w:highlight w:val="none"/>
          <w:lang w:eastAsia="zh-CN"/>
        </w:rPr>
        <w:t>和</w:t>
      </w:r>
      <w:r>
        <w:rPr>
          <w:rFonts w:hint="eastAsia" w:ascii="仿宋_GB2312" w:hAnsi="仿宋_GB2312" w:eastAsia="仿宋_GB2312" w:cs="仿宋_GB2312"/>
          <w:spacing w:val="7"/>
          <w:sz w:val="32"/>
          <w:szCs w:val="32"/>
          <w:highlight w:val="none"/>
        </w:rPr>
        <w:t>改革</w:t>
      </w:r>
      <w:r>
        <w:rPr>
          <w:rFonts w:hint="eastAsia" w:ascii="仿宋_GB2312" w:hAnsi="仿宋_GB2312" w:eastAsia="仿宋_GB2312" w:cs="仿宋_GB2312"/>
          <w:spacing w:val="7"/>
          <w:sz w:val="32"/>
          <w:szCs w:val="32"/>
          <w:highlight w:val="none"/>
          <w:lang w:eastAsia="zh-CN"/>
        </w:rPr>
        <w:t>局</w:t>
      </w:r>
      <w:r>
        <w:rPr>
          <w:rFonts w:hint="eastAsia" w:ascii="仿宋_GB2312" w:hAnsi="仿宋_GB2312" w:eastAsia="仿宋_GB2312" w:cs="仿宋_GB2312"/>
          <w:spacing w:val="7"/>
          <w:sz w:val="32"/>
          <w:szCs w:val="32"/>
          <w:highlight w:val="none"/>
        </w:rPr>
        <w:t>负责项目后评价的组</w:t>
      </w:r>
      <w:r>
        <w:rPr>
          <w:rFonts w:hint="eastAsia" w:ascii="仿宋_GB2312" w:hAnsi="仿宋_GB2312" w:eastAsia="仿宋_GB2312" w:cs="仿宋_GB2312"/>
          <w:spacing w:val="6"/>
          <w:sz w:val="32"/>
          <w:szCs w:val="32"/>
          <w:highlight w:val="none"/>
        </w:rPr>
        <w:t>织和管理工作。具体包括：维护“济南市项目全生命周期推进服务系统”项</w:t>
      </w:r>
      <w:r>
        <w:rPr>
          <w:rFonts w:hint="eastAsia" w:ascii="仿宋_GB2312" w:hAnsi="仿宋_GB2312" w:eastAsia="仿宋_GB2312" w:cs="仿宋_GB2312"/>
          <w:spacing w:val="7"/>
          <w:sz w:val="32"/>
          <w:szCs w:val="32"/>
          <w:highlight w:val="none"/>
        </w:rPr>
        <w:t>目后评价库，制定项目后评价制度，制定项目后评价年度计划，</w:t>
      </w:r>
      <w:r>
        <w:rPr>
          <w:rFonts w:hint="eastAsia" w:ascii="仿宋_GB2312" w:hAnsi="仿宋_GB2312" w:eastAsia="仿宋_GB2312" w:cs="仿宋_GB2312"/>
          <w:spacing w:val="7"/>
          <w:sz w:val="32"/>
          <w:szCs w:val="32"/>
          <w:highlight w:val="none"/>
          <w:lang w:eastAsia="zh-CN"/>
        </w:rPr>
        <w:t>组织</w:t>
      </w:r>
      <w:r>
        <w:rPr>
          <w:rFonts w:hint="eastAsia" w:ascii="仿宋_GB2312" w:hAnsi="仿宋_GB2312" w:eastAsia="仿宋_GB2312" w:cs="仿宋_GB2312"/>
          <w:spacing w:val="6"/>
          <w:sz w:val="32"/>
          <w:szCs w:val="32"/>
          <w:highlight w:val="none"/>
        </w:rPr>
        <w:t>开展项目后评价</w:t>
      </w:r>
      <w:r>
        <w:rPr>
          <w:rFonts w:hint="eastAsia" w:ascii="仿宋_GB2312" w:hAnsi="仿宋_GB2312" w:eastAsia="仿宋_GB2312" w:cs="仿宋_GB2312"/>
          <w:spacing w:val="6"/>
          <w:sz w:val="32"/>
          <w:szCs w:val="32"/>
          <w:highlight w:val="none"/>
          <w:lang w:eastAsia="zh-CN"/>
        </w:rPr>
        <w:t>工作</w:t>
      </w:r>
      <w:r>
        <w:rPr>
          <w:rFonts w:hint="eastAsia" w:ascii="仿宋_GB2312" w:hAnsi="仿宋_GB2312" w:eastAsia="仿宋_GB2312" w:cs="仿宋_GB2312"/>
          <w:spacing w:val="6"/>
          <w:sz w:val="32"/>
          <w:szCs w:val="32"/>
          <w:highlight w:val="none"/>
        </w:rPr>
        <w:t>，推动项目后评价成果应用，开展项目后评价工作宣传培训等。</w:t>
      </w:r>
    </w:p>
    <w:p w14:paraId="39FCE9C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pacing w:val="1"/>
          <w:sz w:val="32"/>
          <w:szCs w:val="32"/>
          <w:highlight w:val="none"/>
        </w:rPr>
      </w:pPr>
      <w:r>
        <w:rPr>
          <w:rFonts w:hint="eastAsia" w:ascii="仿宋_GB2312" w:hAnsi="仿宋_GB2312" w:eastAsia="仿宋_GB2312" w:cs="仿宋_GB2312"/>
          <w:spacing w:val="6"/>
          <w:sz w:val="32"/>
          <w:szCs w:val="32"/>
          <w:highlight w:val="none"/>
        </w:rPr>
        <w:t>第六条  项目行业主管（监管）部门</w:t>
      </w:r>
      <w:r>
        <w:rPr>
          <w:rFonts w:hint="eastAsia" w:ascii="仿宋_GB2312" w:hAnsi="仿宋_GB2312" w:eastAsia="仿宋_GB2312" w:cs="仿宋_GB2312"/>
          <w:spacing w:val="6"/>
          <w:sz w:val="32"/>
          <w:szCs w:val="32"/>
          <w:highlight w:val="none"/>
          <w:lang w:eastAsia="zh-CN"/>
        </w:rPr>
        <w:t>、行政审批部门、招商引资部门负责</w:t>
      </w:r>
      <w:r>
        <w:rPr>
          <w:rFonts w:hint="eastAsia" w:ascii="仿宋_GB2312" w:hAnsi="仿宋_GB2312" w:eastAsia="仿宋_GB2312" w:cs="仿宋_GB2312"/>
          <w:spacing w:val="6"/>
          <w:sz w:val="32"/>
          <w:szCs w:val="32"/>
          <w:highlight w:val="none"/>
        </w:rPr>
        <w:t>配合</w:t>
      </w:r>
      <w:r>
        <w:rPr>
          <w:rFonts w:hint="eastAsia" w:ascii="仿宋_GB2312" w:hAnsi="仿宋_GB2312" w:eastAsia="仿宋_GB2312" w:cs="仿宋_GB2312"/>
          <w:spacing w:val="6"/>
          <w:sz w:val="32"/>
          <w:szCs w:val="32"/>
          <w:highlight w:val="none"/>
          <w:lang w:eastAsia="zh-CN"/>
        </w:rPr>
        <w:t>区</w:t>
      </w:r>
      <w:r>
        <w:rPr>
          <w:rFonts w:hint="eastAsia" w:ascii="仿宋_GB2312" w:hAnsi="仿宋_GB2312" w:eastAsia="仿宋_GB2312" w:cs="仿宋_GB2312"/>
          <w:spacing w:val="6"/>
          <w:sz w:val="32"/>
          <w:szCs w:val="32"/>
          <w:highlight w:val="none"/>
        </w:rPr>
        <w:t>发展</w:t>
      </w:r>
      <w:r>
        <w:rPr>
          <w:rFonts w:hint="eastAsia" w:ascii="仿宋_GB2312" w:hAnsi="仿宋_GB2312" w:eastAsia="仿宋_GB2312" w:cs="仿宋_GB2312"/>
          <w:spacing w:val="6"/>
          <w:sz w:val="32"/>
          <w:szCs w:val="32"/>
          <w:highlight w:val="none"/>
          <w:lang w:eastAsia="zh-CN"/>
        </w:rPr>
        <w:t>和改革局</w:t>
      </w:r>
      <w:r>
        <w:rPr>
          <w:rFonts w:hint="eastAsia" w:ascii="仿宋_GB2312" w:hAnsi="仿宋_GB2312" w:eastAsia="仿宋_GB2312" w:cs="仿宋_GB2312"/>
          <w:spacing w:val="5"/>
          <w:sz w:val="32"/>
          <w:szCs w:val="32"/>
          <w:highlight w:val="none"/>
        </w:rPr>
        <w:t>做好</w:t>
      </w:r>
      <w:r>
        <w:rPr>
          <w:rFonts w:hint="eastAsia" w:ascii="仿宋_GB2312" w:hAnsi="仿宋_GB2312" w:eastAsia="仿宋_GB2312" w:cs="仿宋_GB2312"/>
          <w:spacing w:val="6"/>
          <w:sz w:val="32"/>
          <w:szCs w:val="32"/>
          <w:highlight w:val="none"/>
        </w:rPr>
        <w:t>项目后评价相关工作，推动项目后评价成果应用。各</w:t>
      </w:r>
      <w:r>
        <w:rPr>
          <w:rFonts w:hint="eastAsia" w:ascii="仿宋_GB2312" w:hAnsi="仿宋_GB2312" w:eastAsia="仿宋_GB2312" w:cs="仿宋_GB2312"/>
          <w:spacing w:val="6"/>
          <w:sz w:val="32"/>
          <w:szCs w:val="32"/>
          <w:highlight w:val="none"/>
          <w:lang w:eastAsia="zh-CN"/>
        </w:rPr>
        <w:t>街道（镇）</w:t>
      </w:r>
      <w:r>
        <w:rPr>
          <w:rFonts w:hint="eastAsia" w:ascii="仿宋_GB2312" w:hAnsi="仿宋_GB2312" w:eastAsia="仿宋_GB2312" w:cs="仿宋_GB2312"/>
          <w:spacing w:val="6"/>
          <w:sz w:val="32"/>
          <w:szCs w:val="32"/>
          <w:highlight w:val="none"/>
        </w:rPr>
        <w:t>负责协调</w:t>
      </w:r>
      <w:r>
        <w:rPr>
          <w:rFonts w:hint="eastAsia" w:ascii="仿宋_GB2312" w:hAnsi="仿宋_GB2312" w:eastAsia="仿宋_GB2312" w:cs="仿宋_GB2312"/>
          <w:spacing w:val="6"/>
          <w:sz w:val="32"/>
          <w:szCs w:val="32"/>
          <w:highlight w:val="none"/>
          <w:lang w:eastAsia="zh-CN"/>
        </w:rPr>
        <w:t>项目单位</w:t>
      </w:r>
      <w:r>
        <w:rPr>
          <w:rFonts w:hint="eastAsia"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lang w:eastAsia="zh-CN"/>
        </w:rPr>
        <w:t>并</w:t>
      </w:r>
      <w:r>
        <w:rPr>
          <w:rFonts w:hint="eastAsia" w:ascii="仿宋_GB2312" w:hAnsi="仿宋_GB2312" w:eastAsia="仿宋_GB2312" w:cs="仿宋_GB2312"/>
          <w:spacing w:val="6"/>
          <w:sz w:val="32"/>
          <w:szCs w:val="32"/>
          <w:highlight w:val="none"/>
        </w:rPr>
        <w:t>配合</w:t>
      </w:r>
      <w:r>
        <w:rPr>
          <w:rFonts w:hint="eastAsia" w:ascii="仿宋_GB2312" w:hAnsi="仿宋_GB2312" w:eastAsia="仿宋_GB2312" w:cs="仿宋_GB2312"/>
          <w:spacing w:val="6"/>
          <w:sz w:val="32"/>
          <w:szCs w:val="32"/>
          <w:highlight w:val="none"/>
          <w:lang w:eastAsia="zh-CN"/>
        </w:rPr>
        <w:t>区</w:t>
      </w:r>
      <w:r>
        <w:rPr>
          <w:rFonts w:hint="eastAsia" w:ascii="仿宋_GB2312" w:hAnsi="仿宋_GB2312" w:eastAsia="仿宋_GB2312" w:cs="仿宋_GB2312"/>
          <w:spacing w:val="6"/>
          <w:sz w:val="32"/>
          <w:szCs w:val="32"/>
          <w:highlight w:val="none"/>
        </w:rPr>
        <w:t>发展</w:t>
      </w:r>
      <w:r>
        <w:rPr>
          <w:rFonts w:hint="eastAsia" w:ascii="仿宋_GB2312" w:hAnsi="仿宋_GB2312" w:eastAsia="仿宋_GB2312" w:cs="仿宋_GB2312"/>
          <w:spacing w:val="6"/>
          <w:sz w:val="32"/>
          <w:szCs w:val="32"/>
          <w:highlight w:val="none"/>
          <w:lang w:eastAsia="zh-CN"/>
        </w:rPr>
        <w:t>和</w:t>
      </w:r>
      <w:r>
        <w:rPr>
          <w:rFonts w:hint="eastAsia" w:ascii="仿宋_GB2312" w:hAnsi="仿宋_GB2312" w:eastAsia="仿宋_GB2312" w:cs="仿宋_GB2312"/>
          <w:spacing w:val="6"/>
          <w:sz w:val="32"/>
          <w:szCs w:val="32"/>
          <w:highlight w:val="none"/>
        </w:rPr>
        <w:t>改革</w:t>
      </w:r>
      <w:r>
        <w:rPr>
          <w:rFonts w:hint="eastAsia" w:ascii="仿宋_GB2312" w:hAnsi="仿宋_GB2312" w:eastAsia="仿宋_GB2312" w:cs="仿宋_GB2312"/>
          <w:spacing w:val="5"/>
          <w:sz w:val="32"/>
          <w:szCs w:val="32"/>
          <w:highlight w:val="none"/>
          <w:lang w:eastAsia="zh-CN"/>
        </w:rPr>
        <w:t>局、</w:t>
      </w:r>
      <w:r>
        <w:rPr>
          <w:rFonts w:hint="eastAsia" w:ascii="仿宋_GB2312" w:hAnsi="仿宋_GB2312" w:eastAsia="仿宋_GB2312" w:cs="仿宋_GB2312"/>
          <w:spacing w:val="6"/>
          <w:sz w:val="32"/>
          <w:szCs w:val="32"/>
          <w:highlight w:val="none"/>
        </w:rPr>
        <w:t>项目行业主管（监管）部门</w:t>
      </w:r>
      <w:r>
        <w:rPr>
          <w:rFonts w:hint="eastAsia" w:ascii="仿宋_GB2312" w:hAnsi="仿宋_GB2312" w:eastAsia="仿宋_GB2312" w:cs="仿宋_GB2312"/>
          <w:spacing w:val="6"/>
          <w:sz w:val="32"/>
          <w:szCs w:val="32"/>
          <w:highlight w:val="none"/>
          <w:lang w:eastAsia="zh-CN"/>
        </w:rPr>
        <w:t>、招商引资部门</w:t>
      </w:r>
      <w:r>
        <w:rPr>
          <w:rFonts w:hint="eastAsia" w:ascii="仿宋_GB2312" w:hAnsi="仿宋_GB2312" w:eastAsia="仿宋_GB2312" w:cs="仿宋_GB2312"/>
          <w:spacing w:val="6"/>
          <w:sz w:val="32"/>
          <w:szCs w:val="32"/>
          <w:highlight w:val="none"/>
        </w:rPr>
        <w:t>做好相关工作，推动项目后评价成果应用。项目单位负责开展自我总结评价，积极配合做好相关工作，及时、准确、完整地提供项目后评价所需要的相关文件资料，推动项目后评价成果</w:t>
      </w:r>
      <w:r>
        <w:rPr>
          <w:rFonts w:hint="eastAsia" w:ascii="仿宋_GB2312" w:hAnsi="仿宋_GB2312" w:eastAsia="仿宋_GB2312" w:cs="仿宋_GB2312"/>
          <w:spacing w:val="1"/>
          <w:sz w:val="32"/>
          <w:szCs w:val="32"/>
          <w:highlight w:val="none"/>
        </w:rPr>
        <w:t>应用。</w:t>
      </w:r>
    </w:p>
    <w:p w14:paraId="7EEAE5A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jc w:val="both"/>
        <w:textAlignment w:val="baseline"/>
        <w:outlineLvl w:val="9"/>
        <w:rPr>
          <w:rFonts w:hint="eastAsia" w:ascii="仿宋_GB2312" w:hAnsi="仿宋_GB2312" w:eastAsia="仿宋_GB2312" w:cs="仿宋_GB2312"/>
          <w:spacing w:val="1"/>
          <w:sz w:val="32"/>
          <w:szCs w:val="32"/>
          <w:highlight w:val="none"/>
        </w:rPr>
      </w:pPr>
    </w:p>
    <w:p w14:paraId="790DA2DC">
      <w:pPr>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工作程序</w:t>
      </w:r>
    </w:p>
    <w:p w14:paraId="77632F3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firstLine="648" w:firstLineChars="200"/>
        <w:jc w:val="both"/>
        <w:textAlignment w:val="baseline"/>
        <w:outlineLvl w:val="9"/>
        <w:rPr>
          <w:rFonts w:hint="eastAsia" w:ascii="仿宋_GB2312" w:hAnsi="仿宋_GB2312" w:eastAsia="仿宋_GB2312" w:cs="仿宋_GB2312"/>
          <w:spacing w:val="2"/>
          <w:sz w:val="32"/>
          <w:szCs w:val="32"/>
          <w:highlight w:val="none"/>
        </w:rPr>
      </w:pPr>
    </w:p>
    <w:p w14:paraId="40605D2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pacing w:val="6"/>
          <w:sz w:val="32"/>
          <w:szCs w:val="32"/>
          <w:highlight w:val="none"/>
        </w:rPr>
        <w:t xml:space="preserve">第七条  </w:t>
      </w:r>
      <w:r>
        <w:rPr>
          <w:rFonts w:hint="eastAsia" w:ascii="仿宋_GB2312" w:hAnsi="仿宋_GB2312" w:eastAsia="仿宋_GB2312" w:cs="仿宋_GB2312"/>
          <w:spacing w:val="7"/>
          <w:sz w:val="32"/>
          <w:szCs w:val="32"/>
          <w:highlight w:val="none"/>
          <w:lang w:eastAsia="zh-CN"/>
        </w:rPr>
        <w:t>区</w:t>
      </w:r>
      <w:r>
        <w:rPr>
          <w:rFonts w:hint="eastAsia" w:ascii="仿宋_GB2312" w:hAnsi="仿宋_GB2312" w:eastAsia="仿宋_GB2312" w:cs="仿宋_GB2312"/>
          <w:spacing w:val="7"/>
          <w:sz w:val="32"/>
          <w:szCs w:val="32"/>
          <w:highlight w:val="none"/>
        </w:rPr>
        <w:t>发展</w:t>
      </w:r>
      <w:r>
        <w:rPr>
          <w:rFonts w:hint="eastAsia" w:ascii="仿宋_GB2312" w:hAnsi="仿宋_GB2312" w:eastAsia="仿宋_GB2312" w:cs="仿宋_GB2312"/>
          <w:spacing w:val="7"/>
          <w:sz w:val="32"/>
          <w:szCs w:val="32"/>
          <w:highlight w:val="none"/>
          <w:lang w:eastAsia="zh-CN"/>
        </w:rPr>
        <w:t>和</w:t>
      </w:r>
      <w:r>
        <w:rPr>
          <w:rFonts w:hint="eastAsia" w:ascii="仿宋_GB2312" w:hAnsi="仿宋_GB2312" w:eastAsia="仿宋_GB2312" w:cs="仿宋_GB2312"/>
          <w:spacing w:val="7"/>
          <w:sz w:val="32"/>
          <w:szCs w:val="32"/>
          <w:highlight w:val="none"/>
        </w:rPr>
        <w:t>改革</w:t>
      </w:r>
      <w:r>
        <w:rPr>
          <w:rFonts w:hint="eastAsia" w:ascii="仿宋_GB2312" w:hAnsi="仿宋_GB2312" w:eastAsia="仿宋_GB2312" w:cs="仿宋_GB2312"/>
          <w:spacing w:val="7"/>
          <w:sz w:val="32"/>
          <w:szCs w:val="32"/>
          <w:highlight w:val="none"/>
          <w:lang w:eastAsia="zh-CN"/>
        </w:rPr>
        <w:t>局</w:t>
      </w:r>
      <w:r>
        <w:rPr>
          <w:rFonts w:hint="eastAsia" w:ascii="仿宋_GB2312" w:hAnsi="仿宋_GB2312" w:eastAsia="仿宋_GB2312" w:cs="仿宋_GB2312"/>
          <w:spacing w:val="7"/>
          <w:sz w:val="32"/>
          <w:szCs w:val="32"/>
          <w:highlight w:val="none"/>
        </w:rPr>
        <w:t>于每年初</w:t>
      </w:r>
      <w:r>
        <w:rPr>
          <w:rFonts w:hint="eastAsia" w:ascii="仿宋_GB2312" w:hAnsi="仿宋_GB2312" w:eastAsia="仿宋_GB2312" w:cs="仿宋_GB2312"/>
          <w:spacing w:val="6"/>
          <w:sz w:val="32"/>
          <w:szCs w:val="32"/>
          <w:highlight w:val="none"/>
        </w:rPr>
        <w:t>选取部分具有代表性的项目，拟定项目后评价年度计划，印送有关项目行业主管</w:t>
      </w:r>
      <w:r>
        <w:rPr>
          <w:rFonts w:hint="eastAsia" w:ascii="仿宋_GB2312" w:hAnsi="仿宋_GB2312" w:eastAsia="仿宋_GB2312" w:cs="仿宋_GB2312"/>
          <w:spacing w:val="3"/>
          <w:sz w:val="32"/>
          <w:szCs w:val="32"/>
          <w:highlight w:val="none"/>
        </w:rPr>
        <w:t>（监管）部门、</w:t>
      </w:r>
      <w:r>
        <w:rPr>
          <w:rFonts w:hint="eastAsia" w:ascii="仿宋_GB2312" w:hAnsi="仿宋_GB2312" w:eastAsia="仿宋_GB2312" w:cs="仿宋_GB2312"/>
          <w:spacing w:val="6"/>
          <w:sz w:val="32"/>
          <w:szCs w:val="32"/>
          <w:highlight w:val="none"/>
          <w:lang w:eastAsia="zh-CN"/>
        </w:rPr>
        <w:t>行政审批部门、招商引资部门、</w:t>
      </w:r>
      <w:r>
        <w:rPr>
          <w:rFonts w:hint="eastAsia" w:ascii="仿宋_GB2312" w:hAnsi="仿宋_GB2312" w:eastAsia="仿宋_GB2312" w:cs="仿宋_GB2312"/>
          <w:spacing w:val="3"/>
          <w:sz w:val="32"/>
          <w:szCs w:val="32"/>
          <w:highlight w:val="none"/>
        </w:rPr>
        <w:t>各</w:t>
      </w:r>
      <w:r>
        <w:rPr>
          <w:rFonts w:hint="eastAsia" w:ascii="仿宋_GB2312" w:hAnsi="仿宋_GB2312" w:eastAsia="仿宋_GB2312" w:cs="仿宋_GB2312"/>
          <w:spacing w:val="3"/>
          <w:sz w:val="32"/>
          <w:szCs w:val="32"/>
          <w:highlight w:val="none"/>
          <w:lang w:eastAsia="zh-CN"/>
        </w:rPr>
        <w:t>街道（镇）</w:t>
      </w:r>
      <w:r>
        <w:rPr>
          <w:rFonts w:hint="eastAsia" w:ascii="仿宋_GB2312" w:hAnsi="仿宋_GB2312" w:eastAsia="仿宋_GB2312" w:cs="仿宋_GB2312"/>
          <w:spacing w:val="3"/>
          <w:sz w:val="32"/>
          <w:szCs w:val="32"/>
          <w:highlight w:val="none"/>
        </w:rPr>
        <w:t>和项目单位</w:t>
      </w:r>
      <w:r>
        <w:rPr>
          <w:rFonts w:hint="eastAsia" w:ascii="仿宋_GB2312" w:hAnsi="仿宋_GB2312" w:eastAsia="仿宋_GB2312" w:cs="仿宋_GB2312"/>
          <w:spacing w:val="3"/>
          <w:sz w:val="32"/>
          <w:szCs w:val="32"/>
          <w:highlight w:val="none"/>
          <w:lang w:eastAsia="zh-CN"/>
        </w:rPr>
        <w:t>。</w:t>
      </w:r>
    </w:p>
    <w:p w14:paraId="28CCE71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第八条  列入项目后评价年度计划的项目主要从以</w:t>
      </w:r>
      <w:r>
        <w:rPr>
          <w:rFonts w:hint="eastAsia" w:ascii="仿宋_GB2312" w:hAnsi="仿宋_GB2312" w:eastAsia="仿宋_GB2312" w:cs="仿宋_GB2312"/>
          <w:spacing w:val="5"/>
          <w:sz w:val="32"/>
          <w:szCs w:val="32"/>
          <w:highlight w:val="none"/>
        </w:rPr>
        <w:t>下项目中</w:t>
      </w:r>
      <w:r>
        <w:rPr>
          <w:rFonts w:hint="eastAsia" w:ascii="仿宋_GB2312" w:hAnsi="仿宋_GB2312" w:eastAsia="仿宋_GB2312" w:cs="仿宋_GB2312"/>
          <w:spacing w:val="-1"/>
          <w:sz w:val="32"/>
          <w:szCs w:val="32"/>
          <w:highlight w:val="none"/>
        </w:rPr>
        <w:t>选择：</w:t>
      </w:r>
    </w:p>
    <w:p w14:paraId="49A660F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（一）对高质量发展、重大战略实施和重点领域安</w:t>
      </w:r>
      <w:r>
        <w:rPr>
          <w:rFonts w:hint="eastAsia" w:ascii="仿宋_GB2312" w:hAnsi="仿宋_GB2312" w:eastAsia="仿宋_GB2312" w:cs="仿宋_GB2312"/>
          <w:spacing w:val="6"/>
          <w:sz w:val="32"/>
          <w:szCs w:val="32"/>
          <w:highlight w:val="none"/>
        </w:rPr>
        <w:t>全能力建设、现代化产业体系构建、发展新质生产力有重大支撑和示范意</w:t>
      </w:r>
      <w:r>
        <w:rPr>
          <w:rFonts w:hint="eastAsia" w:ascii="仿宋_GB2312" w:hAnsi="仿宋_GB2312" w:eastAsia="仿宋_GB2312" w:cs="仿宋_GB2312"/>
          <w:spacing w:val="1"/>
          <w:sz w:val="32"/>
          <w:szCs w:val="32"/>
          <w:highlight w:val="none"/>
        </w:rPr>
        <w:t>义的项目；</w:t>
      </w:r>
    </w:p>
    <w:p w14:paraId="642A37C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（二）对实现碳达峰碳中和、节约资源、保</w:t>
      </w:r>
      <w:r>
        <w:rPr>
          <w:rFonts w:hint="eastAsia" w:ascii="仿宋_GB2312" w:hAnsi="仿宋_GB2312" w:eastAsia="仿宋_GB2312" w:cs="仿宋_GB2312"/>
          <w:spacing w:val="6"/>
          <w:sz w:val="32"/>
          <w:szCs w:val="32"/>
          <w:highlight w:val="none"/>
        </w:rPr>
        <w:t>护生态环境、促</w:t>
      </w:r>
      <w:r>
        <w:rPr>
          <w:rFonts w:hint="eastAsia" w:ascii="仿宋_GB2312" w:hAnsi="仿宋_GB2312" w:eastAsia="仿宋_GB2312" w:cs="仿宋_GB2312"/>
          <w:spacing w:val="3"/>
          <w:sz w:val="32"/>
          <w:szCs w:val="32"/>
          <w:highlight w:val="none"/>
        </w:rPr>
        <w:t>进社会发展有重大影响的项目；</w:t>
      </w:r>
    </w:p>
    <w:p w14:paraId="3903B83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（三）对优化资源配置、调整投资方向、优</w:t>
      </w:r>
      <w:r>
        <w:rPr>
          <w:rFonts w:hint="eastAsia" w:ascii="仿宋_GB2312" w:hAnsi="仿宋_GB2312" w:eastAsia="仿宋_GB2312" w:cs="仿宋_GB2312"/>
          <w:spacing w:val="6"/>
          <w:sz w:val="32"/>
          <w:szCs w:val="32"/>
          <w:highlight w:val="none"/>
        </w:rPr>
        <w:t>化产业布局有重</w:t>
      </w:r>
      <w:r>
        <w:rPr>
          <w:rFonts w:hint="eastAsia" w:ascii="仿宋_GB2312" w:hAnsi="仿宋_GB2312" w:eastAsia="仿宋_GB2312" w:cs="仿宋_GB2312"/>
          <w:spacing w:val="1"/>
          <w:sz w:val="32"/>
          <w:szCs w:val="32"/>
          <w:highlight w:val="none"/>
        </w:rPr>
        <w:t>要借鉴作用的项目；</w:t>
      </w:r>
    </w:p>
    <w:p w14:paraId="7BBD104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（四）采用新技术、新工艺、新设备、新材</w:t>
      </w:r>
      <w:r>
        <w:rPr>
          <w:rFonts w:hint="eastAsia" w:ascii="仿宋_GB2312" w:hAnsi="仿宋_GB2312" w:eastAsia="仿宋_GB2312" w:cs="仿宋_GB2312"/>
          <w:spacing w:val="6"/>
          <w:sz w:val="32"/>
          <w:szCs w:val="32"/>
          <w:highlight w:val="none"/>
        </w:rPr>
        <w:t>料、新型投融资</w:t>
      </w:r>
      <w:r>
        <w:rPr>
          <w:rFonts w:hint="eastAsia" w:ascii="仿宋_GB2312" w:hAnsi="仿宋_GB2312" w:eastAsia="仿宋_GB2312" w:cs="仿宋_GB2312"/>
          <w:spacing w:val="3"/>
          <w:sz w:val="32"/>
          <w:szCs w:val="32"/>
          <w:highlight w:val="none"/>
        </w:rPr>
        <w:t>和运营模式，以及其他具有特殊示范意义的</w:t>
      </w:r>
      <w:r>
        <w:rPr>
          <w:rFonts w:hint="eastAsia" w:ascii="仿宋_GB2312" w:hAnsi="仿宋_GB2312" w:eastAsia="仿宋_GB2312" w:cs="仿宋_GB2312"/>
          <w:spacing w:val="2"/>
          <w:sz w:val="32"/>
          <w:szCs w:val="32"/>
          <w:highlight w:val="none"/>
        </w:rPr>
        <w:t>项目；</w:t>
      </w:r>
    </w:p>
    <w:p w14:paraId="0BF7D60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（五）跨区域、工期长、投资大、建设条件</w:t>
      </w:r>
      <w:r>
        <w:rPr>
          <w:rFonts w:hint="eastAsia" w:ascii="仿宋_GB2312" w:hAnsi="仿宋_GB2312" w:eastAsia="仿宋_GB2312" w:cs="仿宋_GB2312"/>
          <w:spacing w:val="6"/>
          <w:sz w:val="32"/>
          <w:szCs w:val="32"/>
          <w:highlight w:val="none"/>
        </w:rPr>
        <w:t>复杂，以及项目</w:t>
      </w:r>
      <w:r>
        <w:rPr>
          <w:rFonts w:hint="eastAsia" w:ascii="仿宋_GB2312" w:hAnsi="仿宋_GB2312" w:eastAsia="仿宋_GB2312" w:cs="仿宋_GB2312"/>
          <w:spacing w:val="3"/>
          <w:sz w:val="32"/>
          <w:szCs w:val="32"/>
          <w:highlight w:val="none"/>
        </w:rPr>
        <w:t>建设过程中发生重大方案调整的项目；</w:t>
      </w:r>
    </w:p>
    <w:p w14:paraId="43B1C0B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（六）征地拆迁、安置规模较大，在项目实施</w:t>
      </w:r>
      <w:r>
        <w:rPr>
          <w:rFonts w:hint="eastAsia" w:ascii="仿宋_GB2312" w:hAnsi="仿宋_GB2312" w:eastAsia="仿宋_GB2312" w:cs="仿宋_GB2312"/>
          <w:spacing w:val="6"/>
          <w:sz w:val="32"/>
          <w:szCs w:val="32"/>
          <w:highlight w:val="none"/>
        </w:rPr>
        <w:t>过程中发</w:t>
      </w:r>
      <w:r>
        <w:rPr>
          <w:rFonts w:hint="eastAsia" w:ascii="仿宋_GB2312" w:hAnsi="仿宋_GB2312" w:eastAsia="仿宋_GB2312" w:cs="仿宋_GB2312"/>
          <w:spacing w:val="1"/>
          <w:sz w:val="32"/>
          <w:szCs w:val="32"/>
          <w:highlight w:val="none"/>
        </w:rPr>
        <w:t>生过社会稳定事件的项目；</w:t>
      </w:r>
    </w:p>
    <w:p w14:paraId="2513F04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（七）使用中央预算内投资（国债）</w:t>
      </w:r>
      <w:r>
        <w:rPr>
          <w:rFonts w:hint="eastAsia" w:ascii="仿宋_GB2312" w:hAnsi="仿宋_GB2312" w:eastAsia="仿宋_GB2312" w:cs="仿宋_GB2312"/>
          <w:spacing w:val="7"/>
          <w:sz w:val="32"/>
          <w:szCs w:val="32"/>
          <w:highlight w:val="none"/>
          <w:lang w:eastAsia="zh-CN"/>
        </w:rPr>
        <w:t>、地方政府专项债等政策性资金</w:t>
      </w:r>
      <w:r>
        <w:rPr>
          <w:rFonts w:hint="eastAsia" w:ascii="仿宋_GB2312" w:hAnsi="仿宋_GB2312" w:eastAsia="仿宋_GB2312" w:cs="仿宋_GB2312"/>
          <w:spacing w:val="7"/>
          <w:sz w:val="32"/>
          <w:szCs w:val="32"/>
          <w:highlight w:val="none"/>
        </w:rPr>
        <w:t>数额较</w:t>
      </w:r>
      <w:r>
        <w:rPr>
          <w:rFonts w:hint="eastAsia" w:ascii="仿宋_GB2312" w:hAnsi="仿宋_GB2312" w:eastAsia="仿宋_GB2312" w:cs="仿宋_GB2312"/>
          <w:spacing w:val="6"/>
          <w:sz w:val="32"/>
          <w:szCs w:val="32"/>
          <w:highlight w:val="none"/>
        </w:rPr>
        <w:t>大且比例较高的</w:t>
      </w:r>
      <w:r>
        <w:rPr>
          <w:rFonts w:hint="eastAsia" w:ascii="仿宋_GB2312" w:hAnsi="仿宋_GB2312" w:eastAsia="仿宋_GB2312" w:cs="仿宋_GB2312"/>
          <w:spacing w:val="-1"/>
          <w:sz w:val="32"/>
          <w:szCs w:val="32"/>
          <w:highlight w:val="none"/>
        </w:rPr>
        <w:t>项目；</w:t>
      </w:r>
    </w:p>
    <w:p w14:paraId="1BF426A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3"/>
          <w:sz w:val="32"/>
          <w:szCs w:val="32"/>
          <w:highlight w:val="none"/>
        </w:rPr>
        <w:t>（八）提供的产品或服务实行政府定价的项目；</w:t>
      </w:r>
    </w:p>
    <w:p w14:paraId="616B63D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3"/>
          <w:sz w:val="32"/>
          <w:szCs w:val="32"/>
          <w:highlight w:val="none"/>
        </w:rPr>
        <w:t>（九）重大社会民生项目；</w:t>
      </w:r>
    </w:p>
    <w:p w14:paraId="1720B67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firstLineChars="200"/>
        <w:jc w:val="both"/>
        <w:textAlignment w:val="baseline"/>
        <w:outlineLvl w:val="9"/>
        <w:rPr>
          <w:rFonts w:hint="eastAsia" w:ascii="仿宋_GB2312" w:hAnsi="仿宋_GB2312" w:eastAsia="仿宋_GB2312" w:cs="仿宋_GB2312"/>
          <w:spacing w:val="3"/>
          <w:sz w:val="32"/>
          <w:szCs w:val="32"/>
          <w:highlight w:val="none"/>
        </w:rPr>
      </w:pPr>
      <w:r>
        <w:rPr>
          <w:rFonts w:hint="eastAsia" w:ascii="仿宋_GB2312" w:hAnsi="仿宋_GB2312" w:eastAsia="仿宋_GB2312" w:cs="仿宋_GB2312"/>
          <w:spacing w:val="3"/>
          <w:sz w:val="32"/>
          <w:szCs w:val="32"/>
          <w:highlight w:val="none"/>
        </w:rPr>
        <w:t>（十）社会舆论普遍关注的项目；</w:t>
      </w:r>
    </w:p>
    <w:p w14:paraId="1812408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firstLineChars="200"/>
        <w:jc w:val="both"/>
        <w:textAlignment w:val="baseline"/>
        <w:outlineLvl w:val="9"/>
        <w:rPr>
          <w:rFonts w:hint="eastAsia" w:ascii="仿宋_GB2312" w:hAnsi="仿宋_GB2312" w:eastAsia="仿宋_GB2312" w:cs="仿宋_GB2312"/>
          <w:spacing w:val="3"/>
          <w:sz w:val="32"/>
          <w:szCs w:val="32"/>
          <w:highlight w:val="none"/>
          <w:lang w:eastAsia="zh-CN"/>
        </w:rPr>
      </w:pPr>
      <w:r>
        <w:rPr>
          <w:rFonts w:hint="eastAsia" w:ascii="仿宋_GB2312" w:hAnsi="仿宋_GB2312" w:eastAsia="仿宋_GB2312" w:cs="仿宋_GB2312"/>
          <w:spacing w:val="3"/>
          <w:sz w:val="32"/>
          <w:szCs w:val="32"/>
          <w:highlight w:val="none"/>
          <w:lang w:eastAsia="zh-CN"/>
        </w:rPr>
        <w:t>（十一）</w:t>
      </w:r>
      <w:r>
        <w:rPr>
          <w:rFonts w:hint="eastAsia" w:ascii="仿宋_GB2312" w:hAnsi="仿宋_GB2312" w:eastAsia="仿宋_GB2312" w:cs="仿宋_GB2312"/>
          <w:spacing w:val="6"/>
          <w:sz w:val="32"/>
          <w:szCs w:val="32"/>
          <w:highlight w:val="none"/>
        </w:rPr>
        <w:t>省重大项目、省绿色低碳高质量发展重点</w:t>
      </w:r>
      <w:r>
        <w:rPr>
          <w:rFonts w:hint="eastAsia" w:ascii="仿宋_GB2312" w:hAnsi="仿宋_GB2312" w:eastAsia="仿宋_GB2312" w:cs="仿宋_GB2312"/>
          <w:spacing w:val="5"/>
          <w:sz w:val="32"/>
          <w:szCs w:val="32"/>
          <w:highlight w:val="none"/>
        </w:rPr>
        <w:t>项目、市</w:t>
      </w:r>
      <w:r>
        <w:rPr>
          <w:rFonts w:hint="eastAsia" w:ascii="仿宋_GB2312" w:hAnsi="仿宋_GB2312" w:eastAsia="仿宋_GB2312" w:cs="仿宋_GB2312"/>
          <w:spacing w:val="6"/>
          <w:sz w:val="32"/>
          <w:szCs w:val="32"/>
          <w:highlight w:val="none"/>
        </w:rPr>
        <w:t>级重点项目等重点项目</w:t>
      </w:r>
      <w:r>
        <w:rPr>
          <w:rFonts w:hint="eastAsia" w:ascii="仿宋_GB2312" w:hAnsi="仿宋_GB2312" w:eastAsia="仿宋_GB2312" w:cs="仿宋_GB2312"/>
          <w:spacing w:val="3"/>
          <w:sz w:val="32"/>
          <w:szCs w:val="32"/>
          <w:highlight w:val="none"/>
          <w:lang w:eastAsia="zh-CN"/>
        </w:rPr>
        <w:t>；</w:t>
      </w:r>
    </w:p>
    <w:p w14:paraId="08D6E5E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firstLineChars="200"/>
        <w:jc w:val="both"/>
        <w:textAlignment w:val="baseline"/>
        <w:outlineLvl w:val="9"/>
        <w:rPr>
          <w:rFonts w:hint="eastAsia" w:ascii="仿宋_GB2312" w:hAnsi="仿宋_GB2312" w:eastAsia="仿宋_GB2312" w:cs="仿宋_GB2312"/>
          <w:spacing w:val="3"/>
          <w:sz w:val="32"/>
          <w:szCs w:val="32"/>
          <w:highlight w:val="none"/>
          <w:lang w:eastAsia="zh-CN"/>
        </w:rPr>
      </w:pPr>
      <w:r>
        <w:rPr>
          <w:rFonts w:hint="eastAsia" w:ascii="仿宋_GB2312" w:hAnsi="仿宋_GB2312" w:eastAsia="仿宋_GB2312" w:cs="仿宋_GB2312"/>
          <w:spacing w:val="3"/>
          <w:sz w:val="32"/>
          <w:szCs w:val="32"/>
          <w:highlight w:val="none"/>
          <w:lang w:eastAsia="zh-CN"/>
        </w:rPr>
        <w:t>（十二）政府投资项目；</w:t>
      </w:r>
    </w:p>
    <w:p w14:paraId="0D54DCD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3"/>
          <w:sz w:val="32"/>
          <w:szCs w:val="32"/>
          <w:highlight w:val="none"/>
        </w:rPr>
        <w:t>（十</w:t>
      </w:r>
      <w:r>
        <w:rPr>
          <w:rFonts w:hint="eastAsia" w:ascii="仿宋_GB2312" w:hAnsi="仿宋_GB2312" w:eastAsia="仿宋_GB2312" w:cs="仿宋_GB2312"/>
          <w:spacing w:val="3"/>
          <w:sz w:val="32"/>
          <w:szCs w:val="32"/>
          <w:highlight w:val="none"/>
          <w:lang w:eastAsia="zh-CN"/>
        </w:rPr>
        <w:t>三</w:t>
      </w:r>
      <w:r>
        <w:rPr>
          <w:rFonts w:hint="eastAsia" w:ascii="仿宋_GB2312" w:hAnsi="仿宋_GB2312" w:eastAsia="仿宋_GB2312" w:cs="仿宋_GB2312"/>
          <w:spacing w:val="3"/>
          <w:sz w:val="32"/>
          <w:szCs w:val="32"/>
          <w:highlight w:val="none"/>
        </w:rPr>
        <w:t>）其他法律法规规章规定需要开展后评价的项目。</w:t>
      </w:r>
    </w:p>
    <w:p w14:paraId="341580D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 xml:space="preserve">第九条 </w:t>
      </w:r>
      <w:r>
        <w:rPr>
          <w:rFonts w:hint="eastAsia" w:ascii="仿宋_GB2312" w:hAnsi="仿宋_GB2312" w:eastAsia="仿宋_GB2312" w:cs="仿宋_GB2312"/>
          <w:spacing w:val="6"/>
          <w:sz w:val="32"/>
          <w:szCs w:val="32"/>
          <w:highlight w:val="none"/>
          <w:lang w:val="en-US" w:eastAsia="zh-CN"/>
        </w:rPr>
        <w:t xml:space="preserve"> </w:t>
      </w:r>
      <w:r>
        <w:rPr>
          <w:rFonts w:hint="eastAsia" w:ascii="仿宋_GB2312" w:hAnsi="仿宋_GB2312" w:eastAsia="仿宋_GB2312" w:cs="仿宋_GB2312"/>
          <w:spacing w:val="6"/>
          <w:sz w:val="32"/>
          <w:szCs w:val="32"/>
          <w:highlight w:val="none"/>
        </w:rPr>
        <w:t>列入项目后评价年度计划的项目应开展自</w:t>
      </w:r>
      <w:r>
        <w:rPr>
          <w:rFonts w:hint="eastAsia" w:ascii="仿宋_GB2312" w:hAnsi="仿宋_GB2312" w:eastAsia="仿宋_GB2312" w:cs="仿宋_GB2312"/>
          <w:spacing w:val="5"/>
          <w:sz w:val="32"/>
          <w:szCs w:val="32"/>
          <w:highlight w:val="none"/>
        </w:rPr>
        <w:t>我总结评</w:t>
      </w:r>
      <w:r>
        <w:rPr>
          <w:rFonts w:hint="eastAsia" w:ascii="仿宋_GB2312" w:hAnsi="仿宋_GB2312" w:eastAsia="仿宋_GB2312" w:cs="仿宋_GB2312"/>
          <w:spacing w:val="-2"/>
          <w:sz w:val="32"/>
          <w:szCs w:val="32"/>
          <w:highlight w:val="none"/>
        </w:rPr>
        <w:t>价，项目单位应在收到项目后评价年度计划文件之日起</w:t>
      </w:r>
      <w:r>
        <w:rPr>
          <w:rFonts w:hint="eastAsia" w:ascii="仿宋_GB2312" w:hAnsi="仿宋_GB2312" w:eastAsia="仿宋_GB2312" w:cs="仿宋_GB2312"/>
          <w:spacing w:val="-70"/>
          <w:sz w:val="32"/>
          <w:szCs w:val="32"/>
          <w:highlight w:val="none"/>
        </w:rPr>
        <w:t xml:space="preserve"> </w:t>
      </w:r>
      <w:r>
        <w:rPr>
          <w:rFonts w:hint="eastAsia" w:ascii="仿宋_GB2312" w:hAnsi="仿宋_GB2312" w:eastAsia="仿宋_GB2312" w:cs="仿宋_GB2312"/>
          <w:spacing w:val="-2"/>
          <w:sz w:val="32"/>
          <w:szCs w:val="32"/>
          <w:highlight w:val="none"/>
        </w:rPr>
        <w:t>2个月</w:t>
      </w:r>
      <w:r>
        <w:rPr>
          <w:rFonts w:hint="eastAsia" w:ascii="仿宋_GB2312" w:hAnsi="仿宋_GB2312" w:eastAsia="仿宋_GB2312" w:cs="仿宋_GB2312"/>
          <w:spacing w:val="-2"/>
          <w:sz w:val="32"/>
          <w:szCs w:val="32"/>
          <w:highlight w:val="none"/>
          <w:lang w:eastAsia="zh-CN"/>
        </w:rPr>
        <w:t>内</w:t>
      </w:r>
      <w:r>
        <w:rPr>
          <w:rFonts w:hint="eastAsia" w:ascii="仿宋_GB2312" w:hAnsi="仿宋_GB2312" w:eastAsia="仿宋_GB2312" w:cs="仿宋_GB2312"/>
          <w:spacing w:val="-2"/>
          <w:sz w:val="32"/>
          <w:szCs w:val="32"/>
          <w:highlight w:val="none"/>
        </w:rPr>
        <w:t>，</w:t>
      </w:r>
      <w:r>
        <w:rPr>
          <w:rFonts w:hint="eastAsia" w:ascii="仿宋_GB2312" w:hAnsi="仿宋_GB2312" w:eastAsia="仿宋_GB2312" w:cs="仿宋_GB2312"/>
          <w:spacing w:val="6"/>
          <w:sz w:val="32"/>
          <w:szCs w:val="32"/>
          <w:highlight w:val="none"/>
        </w:rPr>
        <w:t>将自我总结评价报告报送至</w:t>
      </w:r>
      <w:r>
        <w:rPr>
          <w:rFonts w:hint="eastAsia" w:ascii="仿宋_GB2312" w:hAnsi="仿宋_GB2312" w:eastAsia="仿宋_GB2312" w:cs="仿宋_GB2312"/>
          <w:spacing w:val="6"/>
          <w:sz w:val="32"/>
          <w:szCs w:val="32"/>
          <w:highlight w:val="none"/>
          <w:lang w:eastAsia="zh-CN"/>
        </w:rPr>
        <w:t>区发展和改革局</w:t>
      </w:r>
      <w:r>
        <w:rPr>
          <w:rFonts w:hint="eastAsia" w:ascii="仿宋_GB2312" w:hAnsi="仿宋_GB2312" w:eastAsia="仿宋_GB2312" w:cs="仿宋_GB2312"/>
          <w:spacing w:val="6"/>
          <w:sz w:val="32"/>
          <w:szCs w:val="32"/>
          <w:highlight w:val="none"/>
        </w:rPr>
        <w:t>，并对自我总结评价报告及相关附件的真实性负责。情况特别复杂的项目在征得</w:t>
      </w:r>
      <w:r>
        <w:rPr>
          <w:rFonts w:hint="eastAsia" w:ascii="仿宋_GB2312" w:hAnsi="仿宋_GB2312" w:eastAsia="仿宋_GB2312" w:cs="仿宋_GB2312"/>
          <w:spacing w:val="6"/>
          <w:sz w:val="32"/>
          <w:szCs w:val="32"/>
          <w:highlight w:val="none"/>
          <w:lang w:eastAsia="zh-CN"/>
        </w:rPr>
        <w:t>区</w:t>
      </w:r>
      <w:r>
        <w:rPr>
          <w:rFonts w:hint="eastAsia" w:ascii="仿宋_GB2312" w:hAnsi="仿宋_GB2312" w:eastAsia="仿宋_GB2312" w:cs="仿宋_GB2312"/>
          <w:spacing w:val="6"/>
          <w:sz w:val="32"/>
          <w:szCs w:val="32"/>
          <w:highlight w:val="none"/>
        </w:rPr>
        <w:t>发展</w:t>
      </w:r>
      <w:r>
        <w:rPr>
          <w:rFonts w:hint="eastAsia" w:ascii="仿宋_GB2312" w:hAnsi="仿宋_GB2312" w:eastAsia="仿宋_GB2312" w:cs="仿宋_GB2312"/>
          <w:spacing w:val="6"/>
          <w:sz w:val="32"/>
          <w:szCs w:val="32"/>
          <w:highlight w:val="none"/>
          <w:lang w:eastAsia="zh-CN"/>
        </w:rPr>
        <w:t>和</w:t>
      </w:r>
      <w:r>
        <w:rPr>
          <w:rFonts w:hint="eastAsia" w:ascii="仿宋_GB2312" w:hAnsi="仿宋_GB2312" w:eastAsia="仿宋_GB2312" w:cs="仿宋_GB2312"/>
          <w:spacing w:val="8"/>
          <w:sz w:val="32"/>
          <w:szCs w:val="32"/>
          <w:highlight w:val="none"/>
        </w:rPr>
        <w:t>改革</w:t>
      </w:r>
      <w:r>
        <w:rPr>
          <w:rFonts w:hint="eastAsia" w:ascii="仿宋_GB2312" w:hAnsi="仿宋_GB2312" w:eastAsia="仿宋_GB2312" w:cs="仿宋_GB2312"/>
          <w:spacing w:val="8"/>
          <w:sz w:val="32"/>
          <w:szCs w:val="32"/>
          <w:highlight w:val="none"/>
          <w:lang w:eastAsia="zh-CN"/>
        </w:rPr>
        <w:t>局</w:t>
      </w:r>
      <w:r>
        <w:rPr>
          <w:rFonts w:hint="eastAsia" w:ascii="仿宋_GB2312" w:hAnsi="仿宋_GB2312" w:eastAsia="仿宋_GB2312" w:cs="仿宋_GB2312"/>
          <w:spacing w:val="8"/>
          <w:sz w:val="32"/>
          <w:szCs w:val="32"/>
          <w:highlight w:val="none"/>
        </w:rPr>
        <w:t>同意后可适当延长报送期限，但延长</w:t>
      </w:r>
      <w:r>
        <w:rPr>
          <w:rFonts w:hint="eastAsia" w:ascii="仿宋_GB2312" w:hAnsi="仿宋_GB2312" w:eastAsia="仿宋_GB2312" w:cs="仿宋_GB2312"/>
          <w:spacing w:val="7"/>
          <w:sz w:val="32"/>
          <w:szCs w:val="32"/>
          <w:highlight w:val="none"/>
        </w:rPr>
        <w:t>的期限最长不超过1</w:t>
      </w:r>
      <w:r>
        <w:rPr>
          <w:rFonts w:hint="eastAsia" w:ascii="仿宋_GB2312" w:hAnsi="仿宋_GB2312" w:eastAsia="仿宋_GB2312" w:cs="仿宋_GB2312"/>
          <w:sz w:val="32"/>
          <w:szCs w:val="32"/>
          <w:highlight w:val="none"/>
        </w:rPr>
        <w:t>个月。</w:t>
      </w:r>
    </w:p>
    <w:p w14:paraId="38F4B62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3"/>
          <w:sz w:val="32"/>
          <w:szCs w:val="32"/>
          <w:highlight w:val="none"/>
        </w:rPr>
        <w:t xml:space="preserve">第十条 </w:t>
      </w:r>
      <w:r>
        <w:rPr>
          <w:rFonts w:hint="eastAsia" w:ascii="仿宋_GB2312" w:hAnsi="仿宋_GB2312" w:eastAsia="仿宋_GB2312" w:cs="仿宋_GB2312"/>
          <w:spacing w:val="3"/>
          <w:sz w:val="32"/>
          <w:szCs w:val="32"/>
          <w:highlight w:val="none"/>
          <w:lang w:val="en-US" w:eastAsia="zh-CN"/>
        </w:rPr>
        <w:t xml:space="preserve"> </w:t>
      </w:r>
      <w:r>
        <w:rPr>
          <w:rFonts w:hint="eastAsia" w:ascii="仿宋_GB2312" w:hAnsi="仿宋_GB2312" w:eastAsia="仿宋_GB2312" w:cs="仿宋_GB2312"/>
          <w:spacing w:val="3"/>
          <w:sz w:val="32"/>
          <w:szCs w:val="32"/>
          <w:highlight w:val="none"/>
        </w:rPr>
        <w:t>项目自我总结评价报告一般包括以下</w:t>
      </w:r>
      <w:r>
        <w:rPr>
          <w:rFonts w:hint="eastAsia" w:ascii="仿宋_GB2312" w:hAnsi="仿宋_GB2312" w:eastAsia="仿宋_GB2312" w:cs="仿宋_GB2312"/>
          <w:spacing w:val="2"/>
          <w:sz w:val="32"/>
          <w:szCs w:val="32"/>
          <w:highlight w:val="none"/>
        </w:rPr>
        <w:t>内容：</w:t>
      </w:r>
    </w:p>
    <w:p w14:paraId="12C79BB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2"/>
          <w:sz w:val="32"/>
          <w:szCs w:val="32"/>
          <w:highlight w:val="none"/>
        </w:rPr>
        <w:t>（一）项目概况：项目目标、规划政策符合性、建设必要性、</w:t>
      </w:r>
      <w:r>
        <w:rPr>
          <w:rFonts w:hint="eastAsia" w:ascii="仿宋_GB2312" w:hAnsi="仿宋_GB2312" w:eastAsia="仿宋_GB2312" w:cs="仿宋_GB2312"/>
          <w:spacing w:val="3"/>
          <w:sz w:val="32"/>
          <w:szCs w:val="32"/>
          <w:highlight w:val="none"/>
        </w:rPr>
        <w:t>建设内容和投资规模、项目单位及参建单位基本情况等。</w:t>
      </w:r>
    </w:p>
    <w:p w14:paraId="532F3A2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（二）项目实施过程总结：前期工作和要素保障、</w:t>
      </w:r>
      <w:r>
        <w:rPr>
          <w:rFonts w:hint="eastAsia" w:ascii="仿宋_GB2312" w:hAnsi="仿宋_GB2312" w:eastAsia="仿宋_GB2312" w:cs="仿宋_GB2312"/>
          <w:spacing w:val="6"/>
          <w:sz w:val="32"/>
          <w:szCs w:val="32"/>
          <w:highlight w:val="none"/>
        </w:rPr>
        <w:t>投资概算</w:t>
      </w:r>
      <w:r>
        <w:rPr>
          <w:rFonts w:hint="eastAsia" w:ascii="仿宋_GB2312" w:hAnsi="仿宋_GB2312" w:eastAsia="仿宋_GB2312" w:cs="仿宋_GB2312"/>
          <w:spacing w:val="3"/>
          <w:sz w:val="32"/>
          <w:szCs w:val="32"/>
          <w:highlight w:val="none"/>
        </w:rPr>
        <w:t>执行、重大设计变更、资金使用、竣工验收、运行管理等。</w:t>
      </w:r>
    </w:p>
    <w:p w14:paraId="0D83588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（三）项目效益效果评价：财务及经济效益</w:t>
      </w:r>
      <w:r>
        <w:rPr>
          <w:rFonts w:hint="eastAsia" w:ascii="仿宋_GB2312" w:hAnsi="仿宋_GB2312" w:eastAsia="仿宋_GB2312" w:cs="仿宋_GB2312"/>
          <w:spacing w:val="7"/>
          <w:sz w:val="32"/>
          <w:szCs w:val="32"/>
          <w:highlight w:val="none"/>
          <w:lang w:eastAsia="zh-CN"/>
        </w:rPr>
        <w:t>（</w:t>
      </w:r>
      <w:r>
        <w:rPr>
          <w:rFonts w:hint="eastAsia" w:ascii="仿宋_GB2312" w:hAnsi="仿宋_GB2312" w:eastAsia="仿宋_GB2312" w:cs="仿宋_GB2312"/>
          <w:spacing w:val="7"/>
          <w:sz w:val="32"/>
          <w:szCs w:val="32"/>
          <w:highlight w:val="none"/>
          <w:lang w:val="en-US" w:eastAsia="zh-CN"/>
        </w:rPr>
        <w:t>如亩均税收、产值、营收、产业带动等)</w:t>
      </w:r>
      <w:r>
        <w:rPr>
          <w:rFonts w:hint="eastAsia" w:ascii="仿宋_GB2312" w:hAnsi="仿宋_GB2312" w:eastAsia="仿宋_GB2312" w:cs="仿宋_GB2312"/>
          <w:spacing w:val="7"/>
          <w:sz w:val="32"/>
          <w:szCs w:val="32"/>
          <w:highlight w:val="none"/>
        </w:rPr>
        <w:t>、社会</w:t>
      </w:r>
      <w:r>
        <w:rPr>
          <w:rFonts w:hint="eastAsia" w:ascii="仿宋_GB2312" w:hAnsi="仿宋_GB2312" w:eastAsia="仿宋_GB2312" w:cs="仿宋_GB2312"/>
          <w:spacing w:val="6"/>
          <w:sz w:val="32"/>
          <w:szCs w:val="32"/>
          <w:highlight w:val="none"/>
        </w:rPr>
        <w:t>效益、生态环境损益及环保措施实施效果、资源和能源节约利用与保护效</w:t>
      </w:r>
      <w:r>
        <w:rPr>
          <w:rFonts w:hint="eastAsia" w:ascii="仿宋_GB2312" w:hAnsi="仿宋_GB2312" w:eastAsia="仿宋_GB2312" w:cs="仿宋_GB2312"/>
          <w:spacing w:val="2"/>
          <w:sz w:val="32"/>
          <w:szCs w:val="32"/>
          <w:highlight w:val="none"/>
        </w:rPr>
        <w:t>果、技术效果等。</w:t>
      </w:r>
    </w:p>
    <w:p w14:paraId="4743979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6"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4"/>
          <w:sz w:val="32"/>
          <w:szCs w:val="32"/>
          <w:highlight w:val="none"/>
        </w:rPr>
        <w:t>（四）项目目标及可持续性评价</w:t>
      </w:r>
      <w:r>
        <w:rPr>
          <w:rFonts w:hint="eastAsia" w:ascii="仿宋_GB2312" w:hAnsi="仿宋_GB2312" w:eastAsia="仿宋_GB2312" w:cs="仿宋_GB2312"/>
          <w:spacing w:val="4"/>
          <w:sz w:val="32"/>
          <w:szCs w:val="32"/>
          <w:highlight w:val="none"/>
          <w:lang w:eastAsia="zh-CN"/>
        </w:rPr>
        <w:t>：</w:t>
      </w:r>
      <w:r>
        <w:rPr>
          <w:rFonts w:hint="eastAsia" w:ascii="仿宋_GB2312" w:hAnsi="仿宋_GB2312" w:eastAsia="仿宋_GB2312" w:cs="仿宋_GB2312"/>
          <w:spacing w:val="4"/>
          <w:sz w:val="32"/>
          <w:szCs w:val="32"/>
          <w:highlight w:val="none"/>
        </w:rPr>
        <w:t>目标实现程度及其差距和</w:t>
      </w:r>
      <w:r>
        <w:rPr>
          <w:rFonts w:hint="eastAsia" w:ascii="仿宋_GB2312" w:hAnsi="仿宋_GB2312" w:eastAsia="仿宋_GB2312" w:cs="仿宋_GB2312"/>
          <w:spacing w:val="2"/>
          <w:sz w:val="32"/>
          <w:szCs w:val="32"/>
          <w:highlight w:val="none"/>
        </w:rPr>
        <w:t>原因、项目可持续性等。</w:t>
      </w:r>
    </w:p>
    <w:p w14:paraId="28599C6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（五）项目总结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自我评价结论及相关建议。</w:t>
      </w:r>
    </w:p>
    <w:p w14:paraId="00E4A8D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开展专题后评价的项目主要聚焦专题评价内容进行自我总结</w:t>
      </w:r>
      <w:r>
        <w:rPr>
          <w:rFonts w:hint="eastAsia" w:ascii="仿宋_GB2312" w:hAnsi="仿宋_GB2312" w:eastAsia="仿宋_GB2312" w:cs="仿宋_GB2312"/>
          <w:spacing w:val="7"/>
          <w:sz w:val="32"/>
          <w:szCs w:val="32"/>
          <w:highlight w:val="none"/>
        </w:rPr>
        <w:t>评价，可简化编写其他内容。核准（备案）</w:t>
      </w:r>
      <w:r>
        <w:rPr>
          <w:rFonts w:hint="eastAsia" w:ascii="仿宋_GB2312" w:hAnsi="仿宋_GB2312" w:eastAsia="仿宋_GB2312" w:cs="仿宋_GB2312"/>
          <w:spacing w:val="6"/>
          <w:sz w:val="32"/>
          <w:szCs w:val="32"/>
          <w:highlight w:val="none"/>
        </w:rPr>
        <w:t>项目的自我总结评价</w:t>
      </w:r>
      <w:r>
        <w:rPr>
          <w:rFonts w:hint="eastAsia" w:ascii="仿宋_GB2312" w:hAnsi="仿宋_GB2312" w:eastAsia="仿宋_GB2312" w:cs="仿宋_GB2312"/>
          <w:spacing w:val="7"/>
          <w:sz w:val="32"/>
          <w:szCs w:val="32"/>
          <w:highlight w:val="none"/>
        </w:rPr>
        <w:t>报告主要根据项目申请书及其核准（备案）</w:t>
      </w:r>
      <w:r>
        <w:rPr>
          <w:rFonts w:hint="eastAsia" w:ascii="仿宋_GB2312" w:hAnsi="仿宋_GB2312" w:eastAsia="仿宋_GB2312" w:cs="仿宋_GB2312"/>
          <w:spacing w:val="6"/>
          <w:sz w:val="32"/>
          <w:szCs w:val="32"/>
          <w:highlight w:val="none"/>
        </w:rPr>
        <w:t>文件主要内容、核准</w:t>
      </w:r>
      <w:r>
        <w:rPr>
          <w:rFonts w:hint="eastAsia" w:ascii="仿宋_GB2312" w:hAnsi="仿宋_GB2312" w:eastAsia="仿宋_GB2312" w:cs="仿宋_GB2312"/>
          <w:spacing w:val="7"/>
          <w:sz w:val="32"/>
          <w:szCs w:val="32"/>
          <w:highlight w:val="none"/>
        </w:rPr>
        <w:t>（备案）要求执行等情况进行编写。项目自</w:t>
      </w:r>
      <w:r>
        <w:rPr>
          <w:rFonts w:hint="eastAsia" w:ascii="仿宋_GB2312" w:hAnsi="仿宋_GB2312" w:eastAsia="仿宋_GB2312" w:cs="仿宋_GB2312"/>
          <w:spacing w:val="6"/>
          <w:sz w:val="32"/>
          <w:szCs w:val="32"/>
          <w:highlight w:val="none"/>
        </w:rPr>
        <w:t>我总结评价报告内容</w:t>
      </w:r>
      <w:r>
        <w:rPr>
          <w:rFonts w:hint="eastAsia" w:ascii="仿宋_GB2312" w:hAnsi="仿宋_GB2312" w:eastAsia="仿宋_GB2312" w:cs="仿宋_GB2312"/>
          <w:spacing w:val="1"/>
          <w:sz w:val="32"/>
          <w:szCs w:val="32"/>
          <w:highlight w:val="none"/>
        </w:rPr>
        <w:t>的完整性和深度，应达到相应要求。</w:t>
      </w:r>
    </w:p>
    <w:p w14:paraId="5F7890C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第十一条  项目单位在报送项目自我总结评价报告</w:t>
      </w:r>
      <w:r>
        <w:rPr>
          <w:rFonts w:hint="eastAsia" w:ascii="仿宋_GB2312" w:hAnsi="仿宋_GB2312" w:eastAsia="仿宋_GB2312" w:cs="仿宋_GB2312"/>
          <w:spacing w:val="5"/>
          <w:sz w:val="32"/>
          <w:szCs w:val="32"/>
          <w:highlight w:val="none"/>
        </w:rPr>
        <w:t>时，应结</w:t>
      </w:r>
      <w:r>
        <w:rPr>
          <w:rFonts w:hint="eastAsia" w:ascii="仿宋_GB2312" w:hAnsi="仿宋_GB2312" w:eastAsia="仿宋_GB2312" w:cs="仿宋_GB2312"/>
          <w:spacing w:val="7"/>
          <w:sz w:val="32"/>
          <w:szCs w:val="32"/>
          <w:highlight w:val="none"/>
        </w:rPr>
        <w:t>合行业特点和项目实际，根据项目后评价工</w:t>
      </w:r>
      <w:r>
        <w:rPr>
          <w:rFonts w:hint="eastAsia" w:ascii="仿宋_GB2312" w:hAnsi="仿宋_GB2312" w:eastAsia="仿宋_GB2312" w:cs="仿宋_GB2312"/>
          <w:spacing w:val="6"/>
          <w:sz w:val="32"/>
          <w:szCs w:val="32"/>
          <w:highlight w:val="none"/>
        </w:rPr>
        <w:t>作需要准备以下资料</w:t>
      </w:r>
      <w:r>
        <w:rPr>
          <w:rFonts w:hint="eastAsia" w:ascii="仿宋_GB2312" w:hAnsi="仿宋_GB2312" w:eastAsia="仿宋_GB2312" w:cs="仿宋_GB2312"/>
          <w:spacing w:val="4"/>
          <w:sz w:val="32"/>
          <w:szCs w:val="32"/>
          <w:highlight w:val="none"/>
        </w:rPr>
        <w:t>（如有</w:t>
      </w:r>
      <w:r>
        <w:rPr>
          <w:rFonts w:hint="eastAsia" w:ascii="仿宋_GB2312" w:hAnsi="仿宋_GB2312" w:eastAsia="仿宋_GB2312" w:cs="仿宋_GB2312"/>
          <w:spacing w:val="-2"/>
          <w:sz w:val="32"/>
          <w:szCs w:val="32"/>
          <w:highlight w:val="none"/>
        </w:rPr>
        <w:t>）：</w:t>
      </w:r>
    </w:p>
    <w:p w14:paraId="6C36B36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
          <w:sz w:val="32"/>
          <w:szCs w:val="32"/>
          <w:highlight w:val="none"/>
        </w:rPr>
        <w:t>（一）项目前期文件。主要包括重点项目申</w:t>
      </w:r>
      <w:r>
        <w:rPr>
          <w:rFonts w:hint="eastAsia" w:ascii="仿宋_GB2312" w:hAnsi="仿宋_GB2312" w:eastAsia="仿宋_GB2312" w:cs="仿宋_GB2312"/>
          <w:sz w:val="32"/>
          <w:szCs w:val="32"/>
          <w:highlight w:val="none"/>
        </w:rPr>
        <w:t>报书、入园（区）</w:t>
      </w:r>
      <w:r>
        <w:rPr>
          <w:rFonts w:hint="eastAsia" w:ascii="仿宋_GB2312" w:hAnsi="仿宋_GB2312" w:eastAsia="仿宋_GB2312" w:cs="仿宋_GB2312"/>
          <w:spacing w:val="7"/>
          <w:sz w:val="32"/>
          <w:szCs w:val="32"/>
          <w:highlight w:val="none"/>
        </w:rPr>
        <w:t>协议、招商引资协议、项目建议书、可行性</w:t>
      </w:r>
      <w:r>
        <w:rPr>
          <w:rFonts w:hint="eastAsia" w:ascii="仿宋_GB2312" w:hAnsi="仿宋_GB2312" w:eastAsia="仿宋_GB2312" w:cs="仿宋_GB2312"/>
          <w:spacing w:val="6"/>
          <w:sz w:val="32"/>
          <w:szCs w:val="32"/>
          <w:highlight w:val="none"/>
        </w:rPr>
        <w:t>研究报告、初步设计</w:t>
      </w:r>
      <w:r>
        <w:rPr>
          <w:rFonts w:hint="eastAsia" w:ascii="仿宋_GB2312" w:hAnsi="仿宋_GB2312" w:eastAsia="仿宋_GB2312" w:cs="仿宋_GB2312"/>
          <w:spacing w:val="7"/>
          <w:sz w:val="32"/>
          <w:szCs w:val="32"/>
          <w:highlight w:val="none"/>
        </w:rPr>
        <w:t>（含概算）文件、项目申请书、资金申请报</w:t>
      </w:r>
      <w:r>
        <w:rPr>
          <w:rFonts w:hint="eastAsia" w:ascii="仿宋_GB2312" w:hAnsi="仿宋_GB2312" w:eastAsia="仿宋_GB2312" w:cs="仿宋_GB2312"/>
          <w:spacing w:val="6"/>
          <w:sz w:val="32"/>
          <w:szCs w:val="32"/>
          <w:highlight w:val="none"/>
        </w:rPr>
        <w:t>告、开工报告、用地</w:t>
      </w:r>
      <w:r>
        <w:rPr>
          <w:rFonts w:hint="eastAsia" w:ascii="仿宋_GB2312" w:hAnsi="仿宋_GB2312" w:eastAsia="仿宋_GB2312" w:cs="仿宋_GB2312"/>
          <w:spacing w:val="7"/>
          <w:sz w:val="32"/>
          <w:szCs w:val="32"/>
          <w:highlight w:val="none"/>
        </w:rPr>
        <w:t>预审与规划选址报告、压覆矿产资源评估报</w:t>
      </w:r>
      <w:r>
        <w:rPr>
          <w:rFonts w:hint="eastAsia" w:ascii="仿宋_GB2312" w:hAnsi="仿宋_GB2312" w:eastAsia="仿宋_GB2312" w:cs="仿宋_GB2312"/>
          <w:spacing w:val="6"/>
          <w:sz w:val="32"/>
          <w:szCs w:val="32"/>
          <w:highlight w:val="none"/>
        </w:rPr>
        <w:t>告、环境影响评价报</w:t>
      </w:r>
      <w:r>
        <w:rPr>
          <w:rFonts w:hint="eastAsia" w:ascii="仿宋_GB2312" w:hAnsi="仿宋_GB2312" w:eastAsia="仿宋_GB2312" w:cs="仿宋_GB2312"/>
          <w:spacing w:val="7"/>
          <w:sz w:val="32"/>
          <w:szCs w:val="32"/>
          <w:highlight w:val="none"/>
        </w:rPr>
        <w:t>告、安全预评价报告、节能报告、重大项目</w:t>
      </w:r>
      <w:r>
        <w:rPr>
          <w:rFonts w:hint="eastAsia" w:ascii="仿宋_GB2312" w:hAnsi="仿宋_GB2312" w:eastAsia="仿宋_GB2312" w:cs="仿宋_GB2312"/>
          <w:spacing w:val="6"/>
          <w:sz w:val="32"/>
          <w:szCs w:val="32"/>
          <w:highlight w:val="none"/>
        </w:rPr>
        <w:t>社会稳定风险评估报</w:t>
      </w:r>
      <w:r>
        <w:rPr>
          <w:rFonts w:hint="eastAsia" w:ascii="仿宋_GB2312" w:hAnsi="仿宋_GB2312" w:eastAsia="仿宋_GB2312" w:cs="仿宋_GB2312"/>
          <w:spacing w:val="7"/>
          <w:sz w:val="32"/>
          <w:szCs w:val="32"/>
          <w:highlight w:val="none"/>
        </w:rPr>
        <w:t>告、洪水影响评价报告、航道通航条件影响</w:t>
      </w:r>
      <w:r>
        <w:rPr>
          <w:rFonts w:hint="eastAsia" w:ascii="仿宋_GB2312" w:hAnsi="仿宋_GB2312" w:eastAsia="仿宋_GB2312" w:cs="仿宋_GB2312"/>
          <w:spacing w:val="6"/>
          <w:sz w:val="32"/>
          <w:szCs w:val="32"/>
          <w:highlight w:val="none"/>
        </w:rPr>
        <w:t>评价报告、水资源论</w:t>
      </w:r>
      <w:r>
        <w:rPr>
          <w:rFonts w:hint="eastAsia" w:ascii="仿宋_GB2312" w:hAnsi="仿宋_GB2312" w:eastAsia="仿宋_GB2312" w:cs="仿宋_GB2312"/>
          <w:spacing w:val="8"/>
          <w:sz w:val="32"/>
          <w:szCs w:val="32"/>
          <w:highlight w:val="none"/>
        </w:rPr>
        <w:t>证报告、水土保持报告、金融机构出具的融资承诺文件等</w:t>
      </w:r>
      <w:r>
        <w:rPr>
          <w:rFonts w:hint="eastAsia" w:ascii="仿宋_GB2312" w:hAnsi="仿宋_GB2312" w:eastAsia="仿宋_GB2312" w:cs="仿宋_GB2312"/>
          <w:spacing w:val="7"/>
          <w:sz w:val="32"/>
          <w:szCs w:val="32"/>
          <w:highlight w:val="none"/>
        </w:rPr>
        <w:t>资料，</w:t>
      </w:r>
      <w:r>
        <w:rPr>
          <w:rFonts w:hint="eastAsia" w:ascii="仿宋_GB2312" w:hAnsi="仿宋_GB2312" w:eastAsia="仿宋_GB2312" w:cs="仿宋_GB2312"/>
          <w:spacing w:val="3"/>
          <w:sz w:val="32"/>
          <w:szCs w:val="32"/>
          <w:highlight w:val="none"/>
        </w:rPr>
        <w:t>以及相关批复文件。</w:t>
      </w:r>
    </w:p>
    <w:p w14:paraId="1956809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（二）项目实施文件。主要包括项目招投标文件、</w:t>
      </w:r>
      <w:r>
        <w:rPr>
          <w:rFonts w:hint="eastAsia" w:ascii="仿宋_GB2312" w:hAnsi="仿宋_GB2312" w:eastAsia="仿宋_GB2312" w:cs="仿宋_GB2312"/>
          <w:spacing w:val="6"/>
          <w:sz w:val="32"/>
          <w:szCs w:val="32"/>
          <w:highlight w:val="none"/>
        </w:rPr>
        <w:t>主要合同文本、年度投资计划、施工图审查资料、施工许可证、设计变更</w:t>
      </w:r>
      <w:r>
        <w:rPr>
          <w:rFonts w:hint="eastAsia" w:ascii="仿宋_GB2312" w:hAnsi="仿宋_GB2312" w:eastAsia="仿宋_GB2312" w:cs="仿宋_GB2312"/>
          <w:spacing w:val="-1"/>
          <w:sz w:val="32"/>
          <w:szCs w:val="32"/>
          <w:highlight w:val="none"/>
        </w:rPr>
        <w:t>资料、概算调整报告、监理报告、环保“三</w:t>
      </w:r>
      <w:r>
        <w:rPr>
          <w:rFonts w:hint="eastAsia" w:ascii="仿宋_GB2312" w:hAnsi="仿宋_GB2312" w:eastAsia="仿宋_GB2312" w:cs="仿宋_GB2312"/>
          <w:spacing w:val="-2"/>
          <w:sz w:val="32"/>
          <w:szCs w:val="32"/>
          <w:highlight w:val="none"/>
        </w:rPr>
        <w:t>同时”竣工验收报告、</w:t>
      </w:r>
      <w:r>
        <w:rPr>
          <w:rFonts w:hint="eastAsia" w:ascii="仿宋_GB2312" w:hAnsi="仿宋_GB2312" w:eastAsia="仿宋_GB2312" w:cs="仿宋_GB2312"/>
          <w:spacing w:val="3"/>
          <w:sz w:val="32"/>
          <w:szCs w:val="32"/>
          <w:highlight w:val="none"/>
        </w:rPr>
        <w:t>环境影响后评价文件等相关资料，以及相关批复文件。</w:t>
      </w:r>
    </w:p>
    <w:p w14:paraId="7DDB9DA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（三）其他资料。主要包括项目结算和竣工财务决</w:t>
      </w:r>
      <w:r>
        <w:rPr>
          <w:rFonts w:hint="eastAsia" w:ascii="仿宋_GB2312" w:hAnsi="仿宋_GB2312" w:eastAsia="仿宋_GB2312" w:cs="仿宋_GB2312"/>
          <w:spacing w:val="6"/>
          <w:sz w:val="32"/>
          <w:szCs w:val="32"/>
          <w:highlight w:val="none"/>
        </w:rPr>
        <w:t>算报告及资料，项目运行和生产经营情况，财务报表以及其他相关</w:t>
      </w:r>
      <w:r>
        <w:rPr>
          <w:rFonts w:hint="eastAsia" w:ascii="仿宋_GB2312" w:hAnsi="仿宋_GB2312" w:eastAsia="仿宋_GB2312" w:cs="仿宋_GB2312"/>
          <w:spacing w:val="5"/>
          <w:sz w:val="32"/>
          <w:szCs w:val="32"/>
          <w:highlight w:val="none"/>
        </w:rPr>
        <w:t>资料，</w:t>
      </w:r>
      <w:r>
        <w:rPr>
          <w:rFonts w:hint="eastAsia" w:ascii="仿宋_GB2312" w:hAnsi="仿宋_GB2312" w:eastAsia="仿宋_GB2312" w:cs="仿宋_GB2312"/>
          <w:spacing w:val="3"/>
          <w:sz w:val="32"/>
          <w:szCs w:val="32"/>
          <w:highlight w:val="none"/>
        </w:rPr>
        <w:t>与项目有关的审计报告、监督检查或督导报告、数据</w:t>
      </w:r>
      <w:r>
        <w:rPr>
          <w:rFonts w:hint="eastAsia" w:ascii="仿宋_GB2312" w:hAnsi="仿宋_GB2312" w:eastAsia="仿宋_GB2312" w:cs="仿宋_GB2312"/>
          <w:spacing w:val="2"/>
          <w:sz w:val="32"/>
          <w:szCs w:val="32"/>
          <w:highlight w:val="none"/>
        </w:rPr>
        <w:t>资料等。</w:t>
      </w:r>
    </w:p>
    <w:p w14:paraId="743530F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核准（备案）项目主要提供上述清单中与项目申请书及其核准（备案）文件主要内容和核准（备案）要求执行等情况相关的</w:t>
      </w:r>
      <w:r>
        <w:rPr>
          <w:rFonts w:hint="eastAsia" w:ascii="仿宋_GB2312" w:hAnsi="仿宋_GB2312" w:eastAsia="仿宋_GB2312" w:cs="仿宋_GB2312"/>
          <w:spacing w:val="-2"/>
          <w:sz w:val="32"/>
          <w:szCs w:val="32"/>
          <w:highlight w:val="none"/>
        </w:rPr>
        <w:t>资料。</w:t>
      </w:r>
    </w:p>
    <w:p w14:paraId="2BB611B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 xml:space="preserve">第十二条  </w:t>
      </w:r>
      <w:r>
        <w:rPr>
          <w:rFonts w:hint="eastAsia" w:ascii="仿宋_GB2312" w:hAnsi="仿宋_GB2312" w:eastAsia="仿宋_GB2312" w:cs="仿宋_GB2312"/>
          <w:spacing w:val="6"/>
          <w:sz w:val="32"/>
          <w:szCs w:val="32"/>
          <w:highlight w:val="none"/>
          <w:lang w:eastAsia="zh-CN"/>
        </w:rPr>
        <w:t>区发展和改革局应根据后评价实际</w:t>
      </w:r>
      <w:r>
        <w:rPr>
          <w:rFonts w:hint="eastAsia" w:ascii="仿宋_GB2312" w:hAnsi="仿宋_GB2312" w:eastAsia="仿宋_GB2312" w:cs="仿宋_GB2312"/>
          <w:spacing w:val="5"/>
          <w:sz w:val="32"/>
          <w:szCs w:val="32"/>
          <w:highlight w:val="none"/>
        </w:rPr>
        <w:t>，</w:t>
      </w:r>
      <w:r>
        <w:rPr>
          <w:rFonts w:hint="eastAsia" w:ascii="仿宋_GB2312" w:hAnsi="仿宋_GB2312" w:eastAsia="仿宋_GB2312" w:cs="仿宋_GB2312"/>
          <w:spacing w:val="5"/>
          <w:sz w:val="32"/>
          <w:szCs w:val="32"/>
          <w:highlight w:val="none"/>
          <w:lang w:eastAsia="zh-CN"/>
        </w:rPr>
        <w:t>联合</w:t>
      </w:r>
      <w:r>
        <w:rPr>
          <w:rFonts w:hint="eastAsia" w:ascii="仿宋_GB2312" w:hAnsi="仿宋_GB2312" w:eastAsia="仿宋_GB2312" w:cs="仿宋_GB2312"/>
          <w:spacing w:val="6"/>
          <w:sz w:val="32"/>
          <w:szCs w:val="32"/>
          <w:highlight w:val="none"/>
        </w:rPr>
        <w:t>项目行业主管（监管）部门</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5"/>
          <w:sz w:val="32"/>
          <w:szCs w:val="32"/>
          <w:highlight w:val="none"/>
          <w:lang w:eastAsia="zh-CN"/>
        </w:rPr>
        <w:t>行政审批部门、</w:t>
      </w:r>
      <w:r>
        <w:rPr>
          <w:rFonts w:hint="eastAsia" w:ascii="仿宋_GB2312" w:hAnsi="仿宋_GB2312" w:eastAsia="仿宋_GB2312" w:cs="仿宋_GB2312"/>
          <w:spacing w:val="6"/>
          <w:sz w:val="32"/>
          <w:szCs w:val="32"/>
          <w:highlight w:val="none"/>
          <w:lang w:eastAsia="zh-CN"/>
        </w:rPr>
        <w:t>招商引资部门、相关街道（镇）</w:t>
      </w:r>
      <w:r>
        <w:rPr>
          <w:rFonts w:hint="eastAsia" w:ascii="仿宋_GB2312" w:hAnsi="仿宋_GB2312" w:eastAsia="仿宋_GB2312" w:cs="仿宋_GB2312"/>
          <w:spacing w:val="6"/>
          <w:sz w:val="32"/>
          <w:szCs w:val="32"/>
          <w:highlight w:val="none"/>
        </w:rPr>
        <w:t>组建工作组，在现场调查、资料收集和社会访谈的基础上，结合项目自我总结评价报告，对照可行性研究报告、初步设计（含概算）文件、重点项目申报书及其立项文件的相关内容，对项目进行全面系统的分析评价。侧重对专题评价内容开展深入系统</w:t>
      </w:r>
      <w:r>
        <w:rPr>
          <w:rFonts w:hint="eastAsia" w:ascii="仿宋_GB2312" w:hAnsi="仿宋_GB2312" w:eastAsia="仿宋_GB2312" w:cs="仿宋_GB2312"/>
          <w:spacing w:val="3"/>
          <w:sz w:val="32"/>
          <w:szCs w:val="32"/>
          <w:highlight w:val="none"/>
        </w:rPr>
        <w:t>的分析评价，并加强与同行业、同区域项目的对比分析</w:t>
      </w:r>
      <w:r>
        <w:rPr>
          <w:rFonts w:hint="eastAsia" w:ascii="仿宋_GB2312" w:hAnsi="仿宋_GB2312" w:eastAsia="仿宋_GB2312" w:cs="仿宋_GB2312"/>
          <w:spacing w:val="3"/>
          <w:sz w:val="32"/>
          <w:szCs w:val="32"/>
          <w:highlight w:val="none"/>
          <w:lang w:eastAsia="zh-CN"/>
        </w:rPr>
        <w:t>，</w:t>
      </w:r>
      <w:r>
        <w:rPr>
          <w:rFonts w:hint="eastAsia" w:ascii="仿宋_GB2312" w:hAnsi="仿宋_GB2312" w:eastAsia="仿宋_GB2312" w:cs="仿宋_GB2312"/>
          <w:spacing w:val="6"/>
          <w:sz w:val="32"/>
          <w:szCs w:val="32"/>
          <w:highlight w:val="none"/>
        </w:rPr>
        <w:t>在</w:t>
      </w:r>
      <w:r>
        <w:rPr>
          <w:rFonts w:hint="eastAsia" w:ascii="仿宋_GB2312" w:hAnsi="仿宋_GB2312" w:eastAsia="仿宋_GB2312" w:cs="仿宋_GB2312"/>
          <w:spacing w:val="6"/>
          <w:sz w:val="32"/>
          <w:szCs w:val="32"/>
          <w:highlight w:val="none"/>
          <w:lang w:eastAsia="zh-CN"/>
        </w:rPr>
        <w:t>规定</w:t>
      </w:r>
      <w:r>
        <w:rPr>
          <w:rFonts w:hint="eastAsia" w:ascii="仿宋_GB2312" w:hAnsi="仿宋_GB2312" w:eastAsia="仿宋_GB2312" w:cs="仿宋_GB2312"/>
          <w:spacing w:val="6"/>
          <w:sz w:val="32"/>
          <w:szCs w:val="32"/>
          <w:highlight w:val="none"/>
        </w:rPr>
        <w:t>时限内完成项目后评价任务，</w:t>
      </w:r>
      <w:r>
        <w:rPr>
          <w:rFonts w:hint="eastAsia" w:ascii="仿宋_GB2312" w:hAnsi="仿宋_GB2312" w:eastAsia="仿宋_GB2312" w:cs="仿宋_GB2312"/>
          <w:spacing w:val="6"/>
          <w:sz w:val="32"/>
          <w:szCs w:val="32"/>
          <w:highlight w:val="none"/>
          <w:lang w:eastAsia="zh-CN"/>
        </w:rPr>
        <w:t>形成</w:t>
      </w:r>
      <w:r>
        <w:rPr>
          <w:rFonts w:hint="eastAsia" w:ascii="仿宋_GB2312" w:hAnsi="仿宋_GB2312" w:eastAsia="仿宋_GB2312" w:cs="仿宋_GB2312"/>
          <w:spacing w:val="2"/>
          <w:sz w:val="32"/>
          <w:szCs w:val="32"/>
          <w:highlight w:val="none"/>
        </w:rPr>
        <w:t>合格的项目后评价报告。</w:t>
      </w:r>
    </w:p>
    <w:p w14:paraId="3078840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3"/>
          <w:sz w:val="32"/>
          <w:szCs w:val="32"/>
          <w:highlight w:val="none"/>
        </w:rPr>
        <w:t>第十</w:t>
      </w:r>
      <w:r>
        <w:rPr>
          <w:rFonts w:hint="eastAsia" w:ascii="仿宋_GB2312" w:hAnsi="仿宋_GB2312" w:eastAsia="仿宋_GB2312" w:cs="仿宋_GB2312"/>
          <w:spacing w:val="3"/>
          <w:sz w:val="32"/>
          <w:szCs w:val="32"/>
          <w:highlight w:val="none"/>
          <w:lang w:eastAsia="zh-CN"/>
        </w:rPr>
        <w:t>三</w:t>
      </w:r>
      <w:r>
        <w:rPr>
          <w:rFonts w:hint="eastAsia" w:ascii="仿宋_GB2312" w:hAnsi="仿宋_GB2312" w:eastAsia="仿宋_GB2312" w:cs="仿宋_GB2312"/>
          <w:spacing w:val="3"/>
          <w:sz w:val="32"/>
          <w:szCs w:val="32"/>
          <w:highlight w:val="none"/>
        </w:rPr>
        <w:t>条  项目后评价报告一般包括</w:t>
      </w:r>
      <w:r>
        <w:rPr>
          <w:rFonts w:hint="eastAsia" w:ascii="仿宋_GB2312" w:hAnsi="仿宋_GB2312" w:eastAsia="仿宋_GB2312" w:cs="仿宋_GB2312"/>
          <w:spacing w:val="2"/>
          <w:sz w:val="32"/>
          <w:szCs w:val="32"/>
          <w:highlight w:val="none"/>
        </w:rPr>
        <w:t>以下内容：</w:t>
      </w:r>
    </w:p>
    <w:p w14:paraId="7AF6E3F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（一）概述：项目基本情况、项目自我总结评价报</w:t>
      </w:r>
      <w:r>
        <w:rPr>
          <w:rFonts w:hint="eastAsia" w:ascii="仿宋_GB2312" w:hAnsi="仿宋_GB2312" w:eastAsia="仿宋_GB2312" w:cs="仿宋_GB2312"/>
          <w:spacing w:val="6"/>
          <w:sz w:val="32"/>
          <w:szCs w:val="32"/>
          <w:highlight w:val="none"/>
        </w:rPr>
        <w:t>告主要结</w:t>
      </w:r>
      <w:r>
        <w:rPr>
          <w:rFonts w:hint="eastAsia" w:ascii="仿宋_GB2312" w:hAnsi="仿宋_GB2312" w:eastAsia="仿宋_GB2312" w:cs="仿宋_GB2312"/>
          <w:spacing w:val="3"/>
          <w:sz w:val="32"/>
          <w:szCs w:val="32"/>
          <w:highlight w:val="none"/>
        </w:rPr>
        <w:t>论、项目后评价开展情况及主要结论。</w:t>
      </w:r>
    </w:p>
    <w:p w14:paraId="70FCA56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（二）项目前期决策总结与评价：规划政策符合性</w:t>
      </w:r>
      <w:r>
        <w:rPr>
          <w:rFonts w:hint="eastAsia" w:ascii="仿宋_GB2312" w:hAnsi="仿宋_GB2312" w:eastAsia="仿宋_GB2312" w:cs="仿宋_GB2312"/>
          <w:spacing w:val="6"/>
          <w:sz w:val="32"/>
          <w:szCs w:val="32"/>
          <w:highlight w:val="none"/>
        </w:rPr>
        <w:t>、建设必要性评价，可行性研究报告、初步设计（含概算）、项目申请书</w:t>
      </w:r>
      <w:r>
        <w:rPr>
          <w:rFonts w:hint="eastAsia" w:ascii="仿宋_GB2312" w:hAnsi="仿宋_GB2312" w:eastAsia="仿宋_GB2312" w:cs="仿宋_GB2312"/>
          <w:spacing w:val="3"/>
          <w:sz w:val="32"/>
          <w:szCs w:val="32"/>
          <w:highlight w:val="none"/>
        </w:rPr>
        <w:t>及其立项文件主要内容和调整情况及其评价。</w:t>
      </w:r>
    </w:p>
    <w:p w14:paraId="2BA7A01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（三）项目建设准备和实施总结与评价：开工准备</w:t>
      </w:r>
      <w:r>
        <w:rPr>
          <w:rFonts w:hint="eastAsia" w:ascii="仿宋_GB2312" w:hAnsi="仿宋_GB2312" w:eastAsia="仿宋_GB2312" w:cs="仿宋_GB2312"/>
          <w:spacing w:val="6"/>
          <w:sz w:val="32"/>
          <w:szCs w:val="32"/>
          <w:highlight w:val="none"/>
        </w:rPr>
        <w:t>、建设过程、组织管理、安全生产、资金落实和使用、竣工验收等情况及</w:t>
      </w:r>
      <w:r>
        <w:rPr>
          <w:rFonts w:hint="eastAsia" w:ascii="仿宋_GB2312" w:hAnsi="仿宋_GB2312" w:eastAsia="仿宋_GB2312" w:cs="仿宋_GB2312"/>
          <w:spacing w:val="1"/>
          <w:sz w:val="32"/>
          <w:szCs w:val="32"/>
          <w:highlight w:val="none"/>
        </w:rPr>
        <w:t>其评价。</w:t>
      </w:r>
    </w:p>
    <w:p w14:paraId="3892224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（四）项目运行总结与评价：运行效果、制度建设</w:t>
      </w:r>
      <w:r>
        <w:rPr>
          <w:rFonts w:hint="eastAsia" w:ascii="仿宋_GB2312" w:hAnsi="仿宋_GB2312" w:eastAsia="仿宋_GB2312" w:cs="仿宋_GB2312"/>
          <w:spacing w:val="6"/>
          <w:sz w:val="32"/>
          <w:szCs w:val="32"/>
          <w:highlight w:val="none"/>
        </w:rPr>
        <w:t>执行等情</w:t>
      </w:r>
      <w:r>
        <w:rPr>
          <w:rFonts w:hint="eastAsia" w:ascii="仿宋_GB2312" w:hAnsi="仿宋_GB2312" w:eastAsia="仿宋_GB2312" w:cs="仿宋_GB2312"/>
          <w:sz w:val="32"/>
          <w:szCs w:val="32"/>
          <w:highlight w:val="none"/>
        </w:rPr>
        <w:t>况及其评价。</w:t>
      </w:r>
    </w:p>
    <w:p w14:paraId="461A532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7"/>
          <w:sz w:val="32"/>
          <w:szCs w:val="32"/>
          <w:highlight w:val="none"/>
        </w:rPr>
        <w:t>（五）项目效益效果评价：财务及经济效益</w:t>
      </w:r>
      <w:r>
        <w:rPr>
          <w:rFonts w:hint="eastAsia" w:ascii="仿宋_GB2312" w:hAnsi="仿宋_GB2312" w:eastAsia="仿宋_GB2312" w:cs="仿宋_GB2312"/>
          <w:spacing w:val="7"/>
          <w:sz w:val="32"/>
          <w:szCs w:val="32"/>
          <w:highlight w:val="none"/>
          <w:lang w:val="en-US" w:eastAsia="zh-CN"/>
        </w:rPr>
        <w:t>(如亩均税收、产值、营收、产业带动等)</w:t>
      </w:r>
      <w:r>
        <w:rPr>
          <w:rFonts w:hint="eastAsia" w:ascii="仿宋_GB2312" w:hAnsi="仿宋_GB2312" w:eastAsia="仿宋_GB2312" w:cs="仿宋_GB2312"/>
          <w:spacing w:val="7"/>
          <w:sz w:val="32"/>
          <w:szCs w:val="32"/>
          <w:highlight w:val="none"/>
        </w:rPr>
        <w:t>、社会</w:t>
      </w:r>
      <w:r>
        <w:rPr>
          <w:rFonts w:hint="eastAsia" w:ascii="仿宋_GB2312" w:hAnsi="仿宋_GB2312" w:eastAsia="仿宋_GB2312" w:cs="仿宋_GB2312"/>
          <w:spacing w:val="6"/>
          <w:sz w:val="32"/>
          <w:szCs w:val="32"/>
          <w:highlight w:val="none"/>
        </w:rPr>
        <w:t>效益、生态环境损益及环保措施实施效果、资源和能源节约利用与保护效</w:t>
      </w:r>
      <w:r>
        <w:rPr>
          <w:rFonts w:hint="eastAsia" w:ascii="仿宋_GB2312" w:hAnsi="仿宋_GB2312" w:eastAsia="仿宋_GB2312" w:cs="仿宋_GB2312"/>
          <w:spacing w:val="2"/>
          <w:sz w:val="32"/>
          <w:szCs w:val="32"/>
          <w:highlight w:val="none"/>
        </w:rPr>
        <w:t>果、技术效果等评价。</w:t>
      </w:r>
    </w:p>
    <w:p w14:paraId="570F5B6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3"/>
          <w:sz w:val="32"/>
          <w:szCs w:val="32"/>
          <w:highlight w:val="none"/>
        </w:rPr>
        <w:t>（六）项目目标及可持续性评价。</w:t>
      </w:r>
    </w:p>
    <w:p w14:paraId="6247C2C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3"/>
          <w:sz w:val="32"/>
          <w:szCs w:val="32"/>
          <w:highlight w:val="none"/>
        </w:rPr>
        <w:t>（七）项目后评价结论及意见建议。</w:t>
      </w:r>
    </w:p>
    <w:p w14:paraId="5548612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pacing w:val="6"/>
          <w:sz w:val="32"/>
          <w:szCs w:val="32"/>
          <w:highlight w:val="none"/>
        </w:rPr>
        <w:t>开展专题后评价的项目主要聚焦专题评价内容进行总结和评价。核准（备案）项目主要对项目申请书及其核准（备案）文件主要内容、核准（备案）要求执行等情况进行总</w:t>
      </w:r>
      <w:r>
        <w:rPr>
          <w:rFonts w:hint="eastAsia" w:ascii="仿宋_GB2312" w:hAnsi="仿宋_GB2312" w:eastAsia="仿宋_GB2312" w:cs="仿宋_GB2312"/>
          <w:sz w:val="32"/>
          <w:szCs w:val="32"/>
          <w:highlight w:val="none"/>
        </w:rPr>
        <w:t>结和评价。</w:t>
      </w:r>
      <w:r>
        <w:rPr>
          <w:rFonts w:hint="eastAsia" w:ascii="仿宋_GB2312" w:hAnsi="仿宋_GB2312" w:eastAsia="仿宋_GB2312" w:cs="仿宋_GB2312"/>
          <w:sz w:val="32"/>
          <w:szCs w:val="32"/>
          <w:highlight w:val="none"/>
          <w:lang w:val="en-US" w:eastAsia="zh-CN"/>
        </w:rPr>
        <w:t xml:space="preserve"> </w:t>
      </w:r>
    </w:p>
    <w:p w14:paraId="58A934AF">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pacing w:val="3"/>
          <w:sz w:val="32"/>
          <w:szCs w:val="32"/>
          <w:highlight w:val="none"/>
        </w:rPr>
      </w:pPr>
      <w:r>
        <w:rPr>
          <w:rFonts w:hint="eastAsia" w:ascii="仿宋_GB2312" w:hAnsi="仿宋_GB2312" w:eastAsia="仿宋_GB2312" w:cs="仿宋_GB2312"/>
          <w:spacing w:val="6"/>
          <w:sz w:val="32"/>
          <w:szCs w:val="32"/>
          <w:highlight w:val="none"/>
          <w:lang w:eastAsia="zh-CN"/>
        </w:rPr>
        <w:t>第十四条</w:t>
      </w:r>
      <w:r>
        <w:rPr>
          <w:rFonts w:hint="eastAsia" w:ascii="仿宋_GB2312" w:hAnsi="仿宋_GB2312" w:eastAsia="仿宋_GB2312" w:cs="仿宋_GB2312"/>
          <w:spacing w:val="6"/>
          <w:sz w:val="32"/>
          <w:szCs w:val="32"/>
          <w:highlight w:val="none"/>
        </w:rPr>
        <w:t xml:space="preserve"> </w:t>
      </w:r>
      <w:r>
        <w:rPr>
          <w:rFonts w:hint="eastAsia" w:ascii="仿宋_GB2312" w:hAnsi="仿宋_GB2312" w:eastAsia="仿宋_GB2312" w:cs="仿宋_GB2312"/>
          <w:spacing w:val="6"/>
          <w:sz w:val="32"/>
          <w:szCs w:val="32"/>
          <w:highlight w:val="none"/>
          <w:lang w:val="en-US" w:eastAsia="zh-CN"/>
        </w:rPr>
        <w:t xml:space="preserve"> </w:t>
      </w:r>
      <w:r>
        <w:rPr>
          <w:rFonts w:hint="eastAsia" w:ascii="仿宋_GB2312" w:hAnsi="仿宋_GB2312" w:eastAsia="仿宋_GB2312" w:cs="仿宋_GB2312"/>
          <w:spacing w:val="6"/>
          <w:sz w:val="32"/>
          <w:szCs w:val="32"/>
          <w:highlight w:val="none"/>
        </w:rPr>
        <w:t>项目后评价一般采用定性和定量相结合</w:t>
      </w:r>
      <w:r>
        <w:rPr>
          <w:rFonts w:hint="eastAsia" w:ascii="仿宋_GB2312" w:hAnsi="仿宋_GB2312" w:eastAsia="仿宋_GB2312" w:cs="仿宋_GB2312"/>
          <w:spacing w:val="5"/>
          <w:sz w:val="32"/>
          <w:szCs w:val="32"/>
          <w:highlight w:val="none"/>
        </w:rPr>
        <w:t>的方法，</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pacing w:val="6"/>
          <w:sz w:val="32"/>
          <w:szCs w:val="32"/>
          <w:highlight w:val="none"/>
        </w:rPr>
        <w:t>主要包括逻辑框架法、调查法、对比法、打分法、综合指标体系评价法、项目成功度评价法等，并统筹运用信息技术、大数据、遥感监测等现代化手段。项目后评价持续探索创新科学、有</w:t>
      </w:r>
      <w:r>
        <w:rPr>
          <w:rFonts w:hint="eastAsia" w:ascii="仿宋_GB2312" w:hAnsi="仿宋_GB2312" w:eastAsia="仿宋_GB2312" w:cs="仿宋_GB2312"/>
          <w:spacing w:val="3"/>
          <w:sz w:val="32"/>
          <w:szCs w:val="32"/>
          <w:highlight w:val="none"/>
        </w:rPr>
        <w:t>效、适用的评价方法。</w:t>
      </w:r>
    </w:p>
    <w:p w14:paraId="10071003">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第十</w:t>
      </w:r>
      <w:r>
        <w:rPr>
          <w:rFonts w:hint="eastAsia" w:ascii="仿宋_GB2312" w:hAnsi="仿宋_GB2312" w:eastAsia="仿宋_GB2312" w:cs="仿宋_GB2312"/>
          <w:spacing w:val="6"/>
          <w:sz w:val="32"/>
          <w:szCs w:val="32"/>
          <w:highlight w:val="none"/>
          <w:lang w:eastAsia="zh-CN"/>
        </w:rPr>
        <w:t>五</w:t>
      </w:r>
      <w:r>
        <w:rPr>
          <w:rFonts w:hint="eastAsia" w:ascii="仿宋_GB2312" w:hAnsi="仿宋_GB2312" w:eastAsia="仿宋_GB2312" w:cs="仿宋_GB2312"/>
          <w:spacing w:val="6"/>
          <w:sz w:val="32"/>
          <w:szCs w:val="32"/>
          <w:highlight w:val="none"/>
        </w:rPr>
        <w:t>条  项目后评价应当按照适用性、可操作性</w:t>
      </w:r>
      <w:r>
        <w:rPr>
          <w:rFonts w:hint="eastAsia" w:ascii="仿宋_GB2312" w:hAnsi="仿宋_GB2312" w:eastAsia="仿宋_GB2312" w:cs="仿宋_GB2312"/>
          <w:spacing w:val="5"/>
          <w:sz w:val="32"/>
          <w:szCs w:val="32"/>
          <w:highlight w:val="none"/>
        </w:rPr>
        <w:t>、定性和</w:t>
      </w:r>
      <w:r>
        <w:rPr>
          <w:rFonts w:hint="eastAsia" w:ascii="仿宋_GB2312" w:hAnsi="仿宋_GB2312" w:eastAsia="仿宋_GB2312" w:cs="仿宋_GB2312"/>
          <w:spacing w:val="6"/>
          <w:sz w:val="32"/>
          <w:szCs w:val="32"/>
          <w:highlight w:val="none"/>
        </w:rPr>
        <w:t>定量相结合原则，制定规范、科学、系统的评价指标。应当根据项目特点和后评价要求，在</w:t>
      </w:r>
      <w:r>
        <w:rPr>
          <w:rFonts w:hint="eastAsia" w:ascii="仿宋_GB2312" w:hAnsi="仿宋_GB2312" w:eastAsia="仿宋_GB2312" w:cs="仿宋_GB2312"/>
          <w:spacing w:val="3"/>
          <w:sz w:val="32"/>
          <w:szCs w:val="32"/>
          <w:highlight w:val="none"/>
        </w:rPr>
        <w:t>充分调查研究的基础上，确定具体项目后评价方案。</w:t>
      </w:r>
    </w:p>
    <w:p w14:paraId="742E1AB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pacing w:val="3"/>
          <w:sz w:val="32"/>
          <w:szCs w:val="32"/>
          <w:highlight w:val="none"/>
        </w:rPr>
      </w:pPr>
      <w:r>
        <w:rPr>
          <w:rFonts w:hint="eastAsia" w:ascii="仿宋_GB2312" w:hAnsi="仿宋_GB2312" w:eastAsia="仿宋_GB2312" w:cs="仿宋_GB2312"/>
          <w:spacing w:val="6"/>
          <w:sz w:val="32"/>
          <w:szCs w:val="32"/>
          <w:highlight w:val="none"/>
        </w:rPr>
        <w:t>第十</w:t>
      </w:r>
      <w:r>
        <w:rPr>
          <w:rFonts w:hint="eastAsia" w:ascii="仿宋_GB2312" w:hAnsi="仿宋_GB2312" w:eastAsia="仿宋_GB2312" w:cs="仿宋_GB2312"/>
          <w:spacing w:val="6"/>
          <w:sz w:val="32"/>
          <w:szCs w:val="32"/>
          <w:highlight w:val="none"/>
          <w:lang w:eastAsia="zh-CN"/>
        </w:rPr>
        <w:t>六</w:t>
      </w:r>
      <w:r>
        <w:rPr>
          <w:rFonts w:hint="eastAsia" w:ascii="仿宋_GB2312" w:hAnsi="仿宋_GB2312" w:eastAsia="仿宋_GB2312" w:cs="仿宋_GB2312"/>
          <w:spacing w:val="6"/>
          <w:sz w:val="32"/>
          <w:szCs w:val="32"/>
          <w:highlight w:val="none"/>
        </w:rPr>
        <w:t>条  在正式</w:t>
      </w:r>
      <w:r>
        <w:rPr>
          <w:rFonts w:hint="eastAsia" w:ascii="仿宋_GB2312" w:hAnsi="仿宋_GB2312" w:eastAsia="仿宋_GB2312" w:cs="仿宋_GB2312"/>
          <w:spacing w:val="6"/>
          <w:sz w:val="32"/>
          <w:szCs w:val="32"/>
          <w:highlight w:val="none"/>
          <w:lang w:eastAsia="zh-CN"/>
        </w:rPr>
        <w:t>形成</w:t>
      </w:r>
      <w:r>
        <w:rPr>
          <w:rFonts w:hint="eastAsia" w:ascii="仿宋_GB2312" w:hAnsi="仿宋_GB2312" w:eastAsia="仿宋_GB2312" w:cs="仿宋_GB2312"/>
          <w:spacing w:val="6"/>
          <w:sz w:val="32"/>
          <w:szCs w:val="32"/>
          <w:highlight w:val="none"/>
        </w:rPr>
        <w:t>项目后评价报</w:t>
      </w:r>
      <w:r>
        <w:rPr>
          <w:rFonts w:hint="eastAsia" w:ascii="仿宋_GB2312" w:hAnsi="仿宋_GB2312" w:eastAsia="仿宋_GB2312" w:cs="仿宋_GB2312"/>
          <w:spacing w:val="5"/>
          <w:sz w:val="32"/>
          <w:szCs w:val="32"/>
          <w:highlight w:val="none"/>
        </w:rPr>
        <w:t>告前，应</w:t>
      </w:r>
      <w:r>
        <w:rPr>
          <w:rFonts w:hint="eastAsia" w:ascii="仿宋_GB2312" w:hAnsi="仿宋_GB2312" w:eastAsia="仿宋_GB2312" w:cs="仿宋_GB2312"/>
          <w:spacing w:val="6"/>
          <w:sz w:val="32"/>
          <w:szCs w:val="32"/>
          <w:highlight w:val="none"/>
        </w:rPr>
        <w:t>当采取适当方式听取项目单位意见，并将项目单位意见作为报告附件。对于涉及公众利益的非涉密项目，在开展项目后评价过程中，应当采取适当方式听取社会公众</w:t>
      </w:r>
      <w:r>
        <w:rPr>
          <w:rFonts w:hint="eastAsia" w:ascii="仿宋_GB2312" w:hAnsi="仿宋_GB2312" w:eastAsia="仿宋_GB2312" w:cs="仿宋_GB2312"/>
          <w:color w:val="auto"/>
          <w:spacing w:val="6"/>
          <w:sz w:val="32"/>
          <w:szCs w:val="32"/>
          <w:highlight w:val="none"/>
        </w:rPr>
        <w:t>和</w:t>
      </w:r>
      <w:r>
        <w:rPr>
          <w:rFonts w:hint="eastAsia" w:ascii="仿宋_GB2312" w:hAnsi="仿宋_GB2312" w:eastAsia="仿宋_GB2312" w:cs="仿宋_GB2312"/>
          <w:spacing w:val="6"/>
          <w:sz w:val="32"/>
          <w:szCs w:val="32"/>
          <w:highlight w:val="none"/>
        </w:rPr>
        <w:t>行</w:t>
      </w:r>
      <w:r>
        <w:rPr>
          <w:rFonts w:hint="eastAsia" w:ascii="仿宋_GB2312" w:hAnsi="仿宋_GB2312" w:eastAsia="仿宋_GB2312" w:cs="仿宋_GB2312"/>
          <w:spacing w:val="3"/>
          <w:sz w:val="32"/>
          <w:szCs w:val="32"/>
          <w:highlight w:val="none"/>
        </w:rPr>
        <w:t>业专家的意见，并在项目后评价报告中予以客观反映。</w:t>
      </w:r>
    </w:p>
    <w:p w14:paraId="21829FB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firstLineChars="200"/>
        <w:jc w:val="both"/>
        <w:textAlignment w:val="baseline"/>
        <w:outlineLvl w:val="9"/>
        <w:rPr>
          <w:rFonts w:hint="eastAsia" w:ascii="仿宋_GB2312" w:hAnsi="仿宋_GB2312" w:eastAsia="仿宋_GB2312" w:cs="仿宋_GB2312"/>
          <w:spacing w:val="3"/>
          <w:sz w:val="32"/>
          <w:szCs w:val="32"/>
          <w:highlight w:val="none"/>
        </w:rPr>
      </w:pPr>
    </w:p>
    <w:p w14:paraId="3B0927C5">
      <w:pPr>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第三章    成果应用</w:t>
      </w:r>
    </w:p>
    <w:p w14:paraId="01589F0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8" w:firstLineChars="200"/>
        <w:jc w:val="both"/>
        <w:textAlignment w:val="baseline"/>
        <w:outlineLvl w:val="9"/>
        <w:rPr>
          <w:rFonts w:hint="eastAsia" w:ascii="国标黑体" w:hAnsi="国标黑体" w:eastAsia="国标黑体" w:cs="国标黑体"/>
          <w:spacing w:val="2"/>
          <w:sz w:val="32"/>
          <w:szCs w:val="32"/>
          <w:highlight w:val="none"/>
        </w:rPr>
      </w:pPr>
    </w:p>
    <w:p w14:paraId="2050CF7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第十</w:t>
      </w:r>
      <w:r>
        <w:rPr>
          <w:rFonts w:hint="eastAsia" w:ascii="仿宋_GB2312" w:hAnsi="仿宋_GB2312" w:eastAsia="仿宋_GB2312" w:cs="仿宋_GB2312"/>
          <w:spacing w:val="6"/>
          <w:sz w:val="32"/>
          <w:szCs w:val="32"/>
          <w:highlight w:val="none"/>
          <w:lang w:eastAsia="zh-CN"/>
        </w:rPr>
        <w:t>七</w:t>
      </w:r>
      <w:r>
        <w:rPr>
          <w:rFonts w:hint="eastAsia" w:ascii="仿宋_GB2312" w:hAnsi="仿宋_GB2312" w:eastAsia="仿宋_GB2312" w:cs="仿宋_GB2312"/>
          <w:spacing w:val="6"/>
          <w:sz w:val="32"/>
          <w:szCs w:val="32"/>
          <w:highlight w:val="none"/>
        </w:rPr>
        <w:t xml:space="preserve">条  </w:t>
      </w:r>
      <w:r>
        <w:rPr>
          <w:rFonts w:hint="eastAsia" w:ascii="仿宋_GB2312" w:hAnsi="仿宋_GB2312" w:eastAsia="仿宋_GB2312" w:cs="仿宋_GB2312"/>
          <w:spacing w:val="6"/>
          <w:sz w:val="32"/>
          <w:szCs w:val="32"/>
          <w:highlight w:val="none"/>
          <w:lang w:eastAsia="zh-CN"/>
        </w:rPr>
        <w:t>区发展和改革局根据</w:t>
      </w:r>
      <w:r>
        <w:rPr>
          <w:rFonts w:hint="eastAsia" w:ascii="仿宋_GB2312" w:hAnsi="仿宋_GB2312" w:eastAsia="仿宋_GB2312" w:cs="仿宋_GB2312"/>
          <w:spacing w:val="6"/>
          <w:sz w:val="32"/>
          <w:szCs w:val="32"/>
          <w:highlight w:val="none"/>
        </w:rPr>
        <w:t>项</w:t>
      </w:r>
      <w:r>
        <w:rPr>
          <w:rFonts w:hint="eastAsia" w:ascii="仿宋_GB2312" w:hAnsi="仿宋_GB2312" w:eastAsia="仿宋_GB2312" w:cs="仿宋_GB2312"/>
          <w:spacing w:val="5"/>
          <w:sz w:val="32"/>
          <w:szCs w:val="32"/>
          <w:highlight w:val="none"/>
        </w:rPr>
        <w:t>目后评价</w:t>
      </w:r>
      <w:r>
        <w:rPr>
          <w:rFonts w:hint="eastAsia" w:ascii="仿宋_GB2312" w:hAnsi="仿宋_GB2312" w:eastAsia="仿宋_GB2312" w:cs="仿宋_GB2312"/>
          <w:spacing w:val="6"/>
          <w:sz w:val="32"/>
          <w:szCs w:val="32"/>
          <w:highlight w:val="none"/>
        </w:rPr>
        <w:t>报告，在征求有关方面意见基础上，形成项目后评价成果。</w:t>
      </w:r>
      <w:r>
        <w:rPr>
          <w:rFonts w:hint="eastAsia" w:ascii="仿宋_GB2312" w:hAnsi="仿宋_GB2312" w:eastAsia="仿宋_GB2312" w:cs="仿宋_GB2312"/>
          <w:spacing w:val="-2"/>
          <w:sz w:val="32"/>
          <w:szCs w:val="32"/>
          <w:highlight w:val="none"/>
        </w:rPr>
        <w:t>将项目后评价成果作为规划制定、政策调整、制度优化、</w:t>
      </w:r>
      <w:r>
        <w:rPr>
          <w:rFonts w:hint="eastAsia" w:ascii="仿宋_GB2312" w:hAnsi="仿宋_GB2312" w:eastAsia="仿宋_GB2312" w:cs="仿宋_GB2312"/>
          <w:spacing w:val="3"/>
          <w:sz w:val="32"/>
          <w:szCs w:val="32"/>
          <w:highlight w:val="none"/>
        </w:rPr>
        <w:t>投资决策、资金安排、项目谋划、项目管理的重要参考依据。</w:t>
      </w:r>
    </w:p>
    <w:p w14:paraId="173507F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第</w:t>
      </w:r>
      <w:r>
        <w:rPr>
          <w:rFonts w:hint="eastAsia" w:ascii="仿宋_GB2312" w:hAnsi="仿宋_GB2312" w:eastAsia="仿宋_GB2312" w:cs="仿宋_GB2312"/>
          <w:spacing w:val="6"/>
          <w:sz w:val="32"/>
          <w:szCs w:val="32"/>
          <w:highlight w:val="none"/>
          <w:lang w:eastAsia="zh-CN"/>
        </w:rPr>
        <w:t>十八</w:t>
      </w:r>
      <w:r>
        <w:rPr>
          <w:rFonts w:hint="eastAsia" w:ascii="仿宋_GB2312" w:hAnsi="仿宋_GB2312" w:eastAsia="仿宋_GB2312" w:cs="仿宋_GB2312"/>
          <w:spacing w:val="6"/>
          <w:sz w:val="32"/>
          <w:szCs w:val="32"/>
          <w:highlight w:val="none"/>
        </w:rPr>
        <w:t xml:space="preserve">条  </w:t>
      </w:r>
      <w:r>
        <w:rPr>
          <w:rFonts w:hint="eastAsia" w:ascii="仿宋_GB2312" w:hAnsi="仿宋_GB2312" w:eastAsia="仿宋_GB2312" w:cs="仿宋_GB2312"/>
          <w:spacing w:val="6"/>
          <w:sz w:val="32"/>
          <w:szCs w:val="32"/>
          <w:highlight w:val="none"/>
          <w:lang w:eastAsia="zh-CN"/>
        </w:rPr>
        <w:t>区发展和改革局</w:t>
      </w:r>
      <w:r>
        <w:rPr>
          <w:rFonts w:hint="eastAsia" w:ascii="仿宋_GB2312" w:hAnsi="仿宋_GB2312" w:eastAsia="仿宋_GB2312" w:cs="仿宋_GB2312"/>
          <w:spacing w:val="6"/>
          <w:sz w:val="32"/>
          <w:szCs w:val="32"/>
          <w:highlight w:val="none"/>
        </w:rPr>
        <w:t>应当及时将项目后</w:t>
      </w:r>
      <w:r>
        <w:rPr>
          <w:rFonts w:hint="eastAsia" w:ascii="仿宋_GB2312" w:hAnsi="仿宋_GB2312" w:eastAsia="仿宋_GB2312" w:cs="仿宋_GB2312"/>
          <w:spacing w:val="5"/>
          <w:sz w:val="32"/>
          <w:szCs w:val="32"/>
          <w:highlight w:val="none"/>
        </w:rPr>
        <w:t>评价成果提供给</w:t>
      </w:r>
      <w:r>
        <w:rPr>
          <w:rFonts w:hint="eastAsia" w:ascii="仿宋_GB2312" w:hAnsi="仿宋_GB2312" w:eastAsia="仿宋_GB2312" w:cs="仿宋_GB2312"/>
          <w:spacing w:val="6"/>
          <w:sz w:val="32"/>
          <w:szCs w:val="32"/>
          <w:highlight w:val="none"/>
        </w:rPr>
        <w:t>行业主管（监管）部门、</w:t>
      </w:r>
      <w:r>
        <w:rPr>
          <w:rFonts w:hint="eastAsia" w:ascii="仿宋_GB2312" w:hAnsi="仿宋_GB2312" w:eastAsia="仿宋_GB2312" w:cs="仿宋_GB2312"/>
          <w:spacing w:val="6"/>
          <w:sz w:val="32"/>
          <w:szCs w:val="32"/>
          <w:highlight w:val="none"/>
          <w:lang w:eastAsia="zh-CN"/>
        </w:rPr>
        <w:t>行政审批部门、招商引资部门、</w:t>
      </w:r>
      <w:r>
        <w:rPr>
          <w:rFonts w:hint="eastAsia" w:ascii="仿宋_GB2312" w:hAnsi="仿宋_GB2312" w:eastAsia="仿宋_GB2312" w:cs="仿宋_GB2312"/>
          <w:spacing w:val="6"/>
          <w:sz w:val="32"/>
          <w:szCs w:val="32"/>
          <w:highlight w:val="none"/>
        </w:rPr>
        <w:t>各</w:t>
      </w:r>
      <w:r>
        <w:rPr>
          <w:rFonts w:hint="eastAsia" w:ascii="仿宋_GB2312" w:hAnsi="仿宋_GB2312" w:eastAsia="仿宋_GB2312" w:cs="仿宋_GB2312"/>
          <w:spacing w:val="6"/>
          <w:sz w:val="32"/>
          <w:szCs w:val="32"/>
          <w:highlight w:val="none"/>
          <w:lang w:eastAsia="zh-CN"/>
        </w:rPr>
        <w:t>街道（镇）</w:t>
      </w:r>
      <w:r>
        <w:rPr>
          <w:rFonts w:hint="eastAsia" w:ascii="仿宋_GB2312" w:hAnsi="仿宋_GB2312" w:eastAsia="仿宋_GB2312" w:cs="仿宋_GB2312"/>
          <w:spacing w:val="6"/>
          <w:sz w:val="32"/>
          <w:szCs w:val="32"/>
          <w:highlight w:val="none"/>
        </w:rPr>
        <w:t>和</w:t>
      </w:r>
      <w:r>
        <w:rPr>
          <w:rFonts w:hint="eastAsia" w:ascii="仿宋_GB2312" w:hAnsi="仿宋_GB2312" w:eastAsia="仿宋_GB2312" w:cs="仿宋_GB2312"/>
          <w:spacing w:val="2"/>
          <w:sz w:val="32"/>
          <w:szCs w:val="32"/>
          <w:highlight w:val="none"/>
        </w:rPr>
        <w:t>有关部门参考，共同推进成果应用。</w:t>
      </w:r>
    </w:p>
    <w:p w14:paraId="1AD7C88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第</w:t>
      </w:r>
      <w:r>
        <w:rPr>
          <w:rFonts w:hint="eastAsia" w:ascii="仿宋_GB2312" w:hAnsi="仿宋_GB2312" w:eastAsia="仿宋_GB2312" w:cs="仿宋_GB2312"/>
          <w:spacing w:val="6"/>
          <w:sz w:val="32"/>
          <w:szCs w:val="32"/>
          <w:highlight w:val="none"/>
          <w:lang w:eastAsia="zh-CN"/>
        </w:rPr>
        <w:t>十九</w:t>
      </w:r>
      <w:r>
        <w:rPr>
          <w:rFonts w:hint="eastAsia" w:ascii="仿宋_GB2312" w:hAnsi="仿宋_GB2312" w:eastAsia="仿宋_GB2312" w:cs="仿宋_GB2312"/>
          <w:spacing w:val="6"/>
          <w:sz w:val="32"/>
          <w:szCs w:val="32"/>
          <w:highlight w:val="none"/>
        </w:rPr>
        <w:t xml:space="preserve">条  </w:t>
      </w:r>
      <w:r>
        <w:rPr>
          <w:rFonts w:hint="eastAsia" w:ascii="仿宋_GB2312" w:hAnsi="仿宋_GB2312" w:eastAsia="仿宋_GB2312" w:cs="仿宋_GB2312"/>
          <w:spacing w:val="6"/>
          <w:sz w:val="32"/>
          <w:szCs w:val="32"/>
          <w:highlight w:val="none"/>
          <w:lang w:eastAsia="zh-CN"/>
        </w:rPr>
        <w:t>区发展和改革局</w:t>
      </w:r>
      <w:r>
        <w:rPr>
          <w:rFonts w:hint="eastAsia" w:ascii="仿宋_GB2312" w:hAnsi="仿宋_GB2312" w:eastAsia="仿宋_GB2312" w:cs="仿宋_GB2312"/>
          <w:spacing w:val="6"/>
          <w:sz w:val="32"/>
          <w:szCs w:val="32"/>
          <w:highlight w:val="none"/>
        </w:rPr>
        <w:t>应当会同有关部门定期</w:t>
      </w:r>
      <w:r>
        <w:rPr>
          <w:rFonts w:hint="eastAsia" w:ascii="仿宋_GB2312" w:hAnsi="仿宋_GB2312" w:eastAsia="仿宋_GB2312" w:cs="仿宋_GB2312"/>
          <w:spacing w:val="5"/>
          <w:sz w:val="32"/>
          <w:szCs w:val="32"/>
          <w:highlight w:val="none"/>
        </w:rPr>
        <w:t>以适当方式汇编项目后评价成果并视情况提供给项目行业主管（监管）部门、</w:t>
      </w:r>
      <w:r>
        <w:rPr>
          <w:rFonts w:hint="eastAsia" w:ascii="仿宋_GB2312" w:hAnsi="仿宋_GB2312" w:eastAsia="仿宋_GB2312" w:cs="仿宋_GB2312"/>
          <w:spacing w:val="6"/>
          <w:sz w:val="32"/>
          <w:szCs w:val="32"/>
          <w:highlight w:val="none"/>
          <w:lang w:eastAsia="zh-CN"/>
        </w:rPr>
        <w:t>行政审批部门、招商引资部门、</w:t>
      </w:r>
      <w:r>
        <w:rPr>
          <w:rFonts w:hint="eastAsia" w:ascii="仿宋_GB2312" w:hAnsi="仿宋_GB2312" w:eastAsia="仿宋_GB2312" w:cs="仿宋_GB2312"/>
          <w:spacing w:val="6"/>
          <w:sz w:val="32"/>
          <w:szCs w:val="32"/>
          <w:highlight w:val="none"/>
        </w:rPr>
        <w:t>各</w:t>
      </w:r>
      <w:r>
        <w:rPr>
          <w:rFonts w:hint="eastAsia" w:ascii="仿宋_GB2312" w:hAnsi="仿宋_GB2312" w:eastAsia="仿宋_GB2312" w:cs="仿宋_GB2312"/>
          <w:spacing w:val="6"/>
          <w:sz w:val="32"/>
          <w:szCs w:val="32"/>
          <w:highlight w:val="none"/>
          <w:lang w:eastAsia="zh-CN"/>
        </w:rPr>
        <w:t>街道（镇）</w:t>
      </w:r>
      <w:r>
        <w:rPr>
          <w:rFonts w:hint="eastAsia" w:ascii="仿宋_GB2312" w:hAnsi="仿宋_GB2312" w:eastAsia="仿宋_GB2312" w:cs="仿宋_GB2312"/>
          <w:spacing w:val="5"/>
          <w:sz w:val="32"/>
          <w:szCs w:val="32"/>
          <w:highlight w:val="none"/>
        </w:rPr>
        <w:t>，推广通过项目后评价总结</w:t>
      </w:r>
      <w:r>
        <w:rPr>
          <w:rFonts w:hint="eastAsia" w:ascii="仿宋_GB2312" w:hAnsi="仿宋_GB2312" w:eastAsia="仿宋_GB2312" w:cs="仿宋_GB2312"/>
          <w:spacing w:val="2"/>
          <w:sz w:val="32"/>
          <w:szCs w:val="32"/>
          <w:highlight w:val="none"/>
        </w:rPr>
        <w:t>出来的成功经验和做法，不断提高投资决策和项目管理水平。</w:t>
      </w:r>
    </w:p>
    <w:p w14:paraId="30491B2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第二十条  对于通过项目后评价发现的问</w:t>
      </w:r>
      <w:r>
        <w:rPr>
          <w:rFonts w:hint="eastAsia" w:ascii="仿宋_GB2312" w:hAnsi="仿宋_GB2312" w:eastAsia="仿宋_GB2312" w:cs="仿宋_GB2312"/>
          <w:spacing w:val="5"/>
          <w:sz w:val="32"/>
          <w:szCs w:val="32"/>
          <w:highlight w:val="none"/>
        </w:rPr>
        <w:t>题，按照《政府</w:t>
      </w:r>
      <w:r>
        <w:rPr>
          <w:rFonts w:hint="eastAsia" w:ascii="仿宋_GB2312" w:hAnsi="仿宋_GB2312" w:eastAsia="仿宋_GB2312" w:cs="仿宋_GB2312"/>
          <w:spacing w:val="6"/>
          <w:sz w:val="32"/>
          <w:szCs w:val="32"/>
          <w:highlight w:val="none"/>
        </w:rPr>
        <w:t>投资条例》《企业投资项目核准和备案管理条例》《中央预算内投资项目监督管理办法》等相关规定处理。项目推进责任单位应指导项目单位深入分析问题原因，提出改进意见并认真落实，项</w:t>
      </w:r>
      <w:r>
        <w:rPr>
          <w:rFonts w:hint="eastAsia" w:ascii="仿宋_GB2312" w:hAnsi="仿宋_GB2312" w:eastAsia="仿宋_GB2312" w:cs="仿宋_GB2312"/>
          <w:spacing w:val="7"/>
          <w:sz w:val="32"/>
          <w:szCs w:val="32"/>
          <w:highlight w:val="none"/>
        </w:rPr>
        <w:t>目单位应及时将相关落实情况报送</w:t>
      </w:r>
      <w:r>
        <w:rPr>
          <w:rFonts w:hint="eastAsia" w:ascii="仿宋_GB2312" w:hAnsi="仿宋_GB2312" w:eastAsia="仿宋_GB2312" w:cs="仿宋_GB2312"/>
          <w:spacing w:val="6"/>
          <w:sz w:val="32"/>
          <w:szCs w:val="32"/>
          <w:highlight w:val="none"/>
          <w:lang w:eastAsia="zh-CN"/>
        </w:rPr>
        <w:t>区发展和改革局</w:t>
      </w:r>
      <w:r>
        <w:rPr>
          <w:rFonts w:hint="eastAsia" w:ascii="仿宋_GB2312" w:hAnsi="仿宋_GB2312" w:eastAsia="仿宋_GB2312" w:cs="仿宋_GB2312"/>
          <w:spacing w:val="6"/>
          <w:sz w:val="32"/>
          <w:szCs w:val="32"/>
          <w:highlight w:val="none"/>
        </w:rPr>
        <w:t>、项目行业主管</w:t>
      </w:r>
      <w:r>
        <w:rPr>
          <w:rFonts w:hint="eastAsia" w:ascii="仿宋_GB2312" w:hAnsi="仿宋_GB2312" w:eastAsia="仿宋_GB2312" w:cs="仿宋_GB2312"/>
          <w:spacing w:val="3"/>
          <w:sz w:val="32"/>
          <w:szCs w:val="32"/>
          <w:highlight w:val="none"/>
        </w:rPr>
        <w:t>（监管）部门</w:t>
      </w:r>
      <w:r>
        <w:rPr>
          <w:rFonts w:hint="eastAsia" w:ascii="仿宋_GB2312" w:hAnsi="仿宋_GB2312" w:eastAsia="仿宋_GB2312" w:cs="仿宋_GB2312"/>
          <w:spacing w:val="6"/>
          <w:sz w:val="32"/>
          <w:szCs w:val="32"/>
          <w:highlight w:val="none"/>
          <w:lang w:eastAsia="zh-CN"/>
        </w:rPr>
        <w:t>、行政审批部门、招商引资部门</w:t>
      </w:r>
      <w:r>
        <w:rPr>
          <w:rFonts w:hint="eastAsia" w:ascii="仿宋_GB2312" w:hAnsi="仿宋_GB2312" w:eastAsia="仿宋_GB2312" w:cs="仿宋_GB2312"/>
          <w:spacing w:val="3"/>
          <w:sz w:val="32"/>
          <w:szCs w:val="32"/>
          <w:highlight w:val="none"/>
        </w:rPr>
        <w:t>和</w:t>
      </w:r>
      <w:r>
        <w:rPr>
          <w:rFonts w:hint="eastAsia" w:ascii="仿宋_GB2312" w:hAnsi="仿宋_GB2312" w:eastAsia="仿宋_GB2312" w:cs="仿宋_GB2312"/>
          <w:spacing w:val="6"/>
          <w:sz w:val="32"/>
          <w:szCs w:val="32"/>
          <w:highlight w:val="none"/>
        </w:rPr>
        <w:t>各</w:t>
      </w:r>
      <w:r>
        <w:rPr>
          <w:rFonts w:hint="eastAsia" w:ascii="仿宋_GB2312" w:hAnsi="仿宋_GB2312" w:eastAsia="仿宋_GB2312" w:cs="仿宋_GB2312"/>
          <w:spacing w:val="6"/>
          <w:sz w:val="32"/>
          <w:szCs w:val="32"/>
          <w:highlight w:val="none"/>
          <w:lang w:eastAsia="zh-CN"/>
        </w:rPr>
        <w:t>街道（镇）</w:t>
      </w:r>
      <w:r>
        <w:rPr>
          <w:rFonts w:hint="eastAsia" w:ascii="仿宋_GB2312" w:hAnsi="仿宋_GB2312" w:eastAsia="仿宋_GB2312" w:cs="仿宋_GB2312"/>
          <w:spacing w:val="3"/>
          <w:sz w:val="32"/>
          <w:szCs w:val="32"/>
          <w:highlight w:val="none"/>
        </w:rPr>
        <w:t>。</w:t>
      </w:r>
    </w:p>
    <w:p w14:paraId="786B65E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708" w:firstLineChars="200"/>
        <w:jc w:val="both"/>
        <w:textAlignment w:val="baseline"/>
        <w:outlineLvl w:val="9"/>
        <w:rPr>
          <w:rFonts w:hint="eastAsia" w:ascii="仿宋_GB2312" w:hAnsi="仿宋_GB2312" w:eastAsia="仿宋_GB2312" w:cs="仿宋_GB2312"/>
          <w:spacing w:val="-1"/>
          <w:sz w:val="32"/>
          <w:szCs w:val="32"/>
          <w:highlight w:val="none"/>
        </w:rPr>
      </w:pPr>
      <w:r>
        <w:rPr>
          <w:rFonts w:hint="eastAsia" w:ascii="仿宋_GB2312" w:hAnsi="仿宋_GB2312" w:eastAsia="仿宋_GB2312" w:cs="仿宋_GB2312"/>
          <w:spacing w:val="17"/>
          <w:sz w:val="32"/>
          <w:szCs w:val="32"/>
          <w:highlight w:val="none"/>
        </w:rPr>
        <w:t>第二十</w:t>
      </w:r>
      <w:r>
        <w:rPr>
          <w:rFonts w:hint="eastAsia" w:ascii="仿宋_GB2312" w:hAnsi="仿宋_GB2312" w:eastAsia="仿宋_GB2312" w:cs="仿宋_GB2312"/>
          <w:spacing w:val="17"/>
          <w:sz w:val="32"/>
          <w:szCs w:val="32"/>
          <w:highlight w:val="none"/>
          <w:lang w:eastAsia="zh-CN"/>
        </w:rPr>
        <w:t>一</w:t>
      </w:r>
      <w:r>
        <w:rPr>
          <w:rFonts w:hint="eastAsia" w:ascii="仿宋_GB2312" w:hAnsi="仿宋_GB2312" w:eastAsia="仿宋_GB2312" w:cs="仿宋_GB2312"/>
          <w:spacing w:val="17"/>
          <w:sz w:val="32"/>
          <w:szCs w:val="32"/>
          <w:highlight w:val="none"/>
        </w:rPr>
        <w:t xml:space="preserve">条  </w:t>
      </w:r>
      <w:r>
        <w:rPr>
          <w:rFonts w:hint="eastAsia" w:ascii="仿宋_GB2312" w:hAnsi="仿宋_GB2312" w:eastAsia="仿宋_GB2312" w:cs="仿宋_GB2312"/>
          <w:spacing w:val="6"/>
          <w:sz w:val="32"/>
          <w:szCs w:val="32"/>
          <w:highlight w:val="none"/>
          <w:lang w:eastAsia="zh-CN"/>
        </w:rPr>
        <w:t>区发展和改革局</w:t>
      </w:r>
      <w:r>
        <w:rPr>
          <w:rFonts w:hint="eastAsia" w:ascii="仿宋_GB2312" w:hAnsi="仿宋_GB2312" w:eastAsia="仿宋_GB2312" w:cs="仿宋_GB2312"/>
          <w:spacing w:val="17"/>
          <w:sz w:val="32"/>
          <w:szCs w:val="32"/>
          <w:highlight w:val="none"/>
        </w:rPr>
        <w:t>适时对部分后评价项目进行回</w:t>
      </w:r>
      <w:r>
        <w:rPr>
          <w:rFonts w:hint="eastAsia" w:ascii="仿宋_GB2312" w:hAnsi="仿宋_GB2312" w:eastAsia="仿宋_GB2312" w:cs="仿宋_GB2312"/>
          <w:spacing w:val="6"/>
          <w:sz w:val="32"/>
          <w:szCs w:val="32"/>
          <w:highlight w:val="none"/>
        </w:rPr>
        <w:t>访，重点了解项目后评价工作开展、成果应用及相关改进意见落</w:t>
      </w:r>
      <w:r>
        <w:rPr>
          <w:rFonts w:hint="eastAsia" w:ascii="仿宋_GB2312" w:hAnsi="仿宋_GB2312" w:eastAsia="仿宋_GB2312" w:cs="仿宋_GB2312"/>
          <w:spacing w:val="-1"/>
          <w:sz w:val="32"/>
          <w:szCs w:val="32"/>
          <w:highlight w:val="none"/>
        </w:rPr>
        <w:t>实情况。</w:t>
      </w:r>
    </w:p>
    <w:p w14:paraId="4089D09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textAlignment w:val="baseline"/>
        <w:outlineLvl w:val="9"/>
        <w:rPr>
          <w:rFonts w:hint="eastAsia" w:ascii="仿宋_GB2312" w:hAnsi="仿宋_GB2312" w:eastAsia="仿宋_GB2312" w:cs="仿宋_GB2312"/>
          <w:spacing w:val="-1"/>
          <w:sz w:val="32"/>
          <w:szCs w:val="32"/>
          <w:highlight w:val="none"/>
        </w:rPr>
      </w:pPr>
    </w:p>
    <w:p w14:paraId="166E2D08">
      <w:pPr>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第四章    监督管理</w:t>
      </w:r>
    </w:p>
    <w:p w14:paraId="6E14129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8" w:firstLineChars="200"/>
        <w:jc w:val="both"/>
        <w:textAlignment w:val="baseline"/>
        <w:outlineLvl w:val="9"/>
        <w:rPr>
          <w:rFonts w:hint="eastAsia" w:ascii="仿宋_GB2312" w:hAnsi="仿宋_GB2312" w:eastAsia="仿宋_GB2312" w:cs="仿宋_GB2312"/>
          <w:spacing w:val="2"/>
          <w:sz w:val="32"/>
          <w:szCs w:val="32"/>
          <w:highlight w:val="none"/>
        </w:rPr>
      </w:pPr>
    </w:p>
    <w:p w14:paraId="627C6B7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第二十</w:t>
      </w:r>
      <w:r>
        <w:rPr>
          <w:rFonts w:hint="eastAsia" w:ascii="仿宋_GB2312" w:hAnsi="仿宋_GB2312" w:eastAsia="仿宋_GB2312" w:cs="仿宋_GB2312"/>
          <w:spacing w:val="6"/>
          <w:sz w:val="32"/>
          <w:szCs w:val="32"/>
          <w:highlight w:val="none"/>
          <w:lang w:eastAsia="zh-CN"/>
        </w:rPr>
        <w:t>二</w:t>
      </w:r>
      <w:r>
        <w:rPr>
          <w:rFonts w:hint="eastAsia" w:ascii="仿宋_GB2312" w:hAnsi="仿宋_GB2312" w:eastAsia="仿宋_GB2312" w:cs="仿宋_GB2312"/>
          <w:spacing w:val="6"/>
          <w:sz w:val="32"/>
          <w:szCs w:val="32"/>
          <w:highlight w:val="none"/>
        </w:rPr>
        <w:t>条</w:t>
      </w:r>
      <w:r>
        <w:rPr>
          <w:rFonts w:hint="eastAsia" w:ascii="仿宋_GB2312" w:hAnsi="仿宋_GB2312" w:eastAsia="仿宋_GB2312" w:cs="仿宋_GB2312"/>
          <w:spacing w:val="6"/>
          <w:sz w:val="32"/>
          <w:szCs w:val="32"/>
          <w:highlight w:val="none"/>
          <w:lang w:val="en-US" w:eastAsia="zh-CN"/>
        </w:rPr>
        <w:t xml:space="preserve">  </w:t>
      </w:r>
      <w:r>
        <w:rPr>
          <w:rFonts w:hint="eastAsia" w:ascii="仿宋_GB2312" w:hAnsi="仿宋_GB2312" w:eastAsia="仿宋_GB2312" w:cs="仿宋_GB2312"/>
          <w:spacing w:val="6"/>
          <w:sz w:val="32"/>
          <w:szCs w:val="32"/>
          <w:highlight w:val="none"/>
          <w:lang w:eastAsia="zh-CN"/>
        </w:rPr>
        <w:t>参与</w:t>
      </w:r>
      <w:r>
        <w:rPr>
          <w:rFonts w:hint="eastAsia" w:ascii="仿宋_GB2312" w:hAnsi="仿宋_GB2312" w:eastAsia="仿宋_GB2312" w:cs="仿宋_GB2312"/>
          <w:spacing w:val="6"/>
          <w:sz w:val="32"/>
          <w:szCs w:val="32"/>
          <w:highlight w:val="none"/>
        </w:rPr>
        <w:t>项目后评价任务的单位应对项目后评价</w:t>
      </w:r>
      <w:r>
        <w:rPr>
          <w:rFonts w:hint="eastAsia" w:ascii="仿宋_GB2312" w:hAnsi="仿宋_GB2312" w:eastAsia="仿宋_GB2312" w:cs="仿宋_GB2312"/>
          <w:spacing w:val="5"/>
          <w:sz w:val="32"/>
          <w:szCs w:val="32"/>
          <w:highlight w:val="none"/>
        </w:rPr>
        <w:t>报告质量及相关</w:t>
      </w:r>
      <w:r>
        <w:rPr>
          <w:rFonts w:hint="eastAsia" w:ascii="仿宋_GB2312" w:hAnsi="仿宋_GB2312" w:eastAsia="仿宋_GB2312" w:cs="仿宋_GB2312"/>
          <w:spacing w:val="6"/>
          <w:sz w:val="32"/>
          <w:szCs w:val="32"/>
          <w:highlight w:val="none"/>
        </w:rPr>
        <w:t>结论负责，对项目后评价过程中掌握的国家秘密、商业秘密等负有保密责任。</w:t>
      </w:r>
      <w:r>
        <w:rPr>
          <w:rFonts w:hint="eastAsia" w:ascii="仿宋_GB2312" w:hAnsi="仿宋_GB2312" w:eastAsia="仿宋_GB2312" w:cs="仿宋_GB2312"/>
          <w:spacing w:val="6"/>
          <w:sz w:val="32"/>
          <w:szCs w:val="32"/>
          <w:highlight w:val="none"/>
          <w:lang w:eastAsia="zh-CN"/>
        </w:rPr>
        <w:t>参与</w:t>
      </w:r>
      <w:r>
        <w:rPr>
          <w:rFonts w:hint="eastAsia" w:ascii="仿宋_GB2312" w:hAnsi="仿宋_GB2312" w:eastAsia="仿宋_GB2312" w:cs="仿宋_GB2312"/>
          <w:spacing w:val="6"/>
          <w:sz w:val="32"/>
          <w:szCs w:val="32"/>
          <w:highlight w:val="none"/>
        </w:rPr>
        <w:t>项目后评价任务的单位及其人员，不</w:t>
      </w:r>
      <w:r>
        <w:rPr>
          <w:rFonts w:hint="eastAsia" w:ascii="仿宋_GB2312" w:hAnsi="仿宋_GB2312" w:eastAsia="仿宋_GB2312" w:cs="仿宋_GB2312"/>
          <w:spacing w:val="3"/>
          <w:sz w:val="32"/>
          <w:szCs w:val="32"/>
          <w:highlight w:val="none"/>
        </w:rPr>
        <w:t>得收取项目单位的任何费用，不得向项目单位摊支成本。</w:t>
      </w:r>
    </w:p>
    <w:p w14:paraId="7088317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708"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17"/>
          <w:sz w:val="32"/>
          <w:szCs w:val="32"/>
          <w:highlight w:val="none"/>
        </w:rPr>
        <w:t>第二十</w:t>
      </w:r>
      <w:r>
        <w:rPr>
          <w:rFonts w:hint="eastAsia" w:ascii="仿宋_GB2312" w:hAnsi="仿宋_GB2312" w:eastAsia="仿宋_GB2312" w:cs="仿宋_GB2312"/>
          <w:spacing w:val="17"/>
          <w:sz w:val="32"/>
          <w:szCs w:val="32"/>
          <w:highlight w:val="none"/>
          <w:lang w:eastAsia="zh-CN"/>
        </w:rPr>
        <w:t>三</w:t>
      </w:r>
      <w:r>
        <w:rPr>
          <w:rFonts w:hint="eastAsia" w:ascii="仿宋_GB2312" w:hAnsi="仿宋_GB2312" w:eastAsia="仿宋_GB2312" w:cs="仿宋_GB2312"/>
          <w:spacing w:val="17"/>
          <w:sz w:val="32"/>
          <w:szCs w:val="32"/>
          <w:highlight w:val="none"/>
        </w:rPr>
        <w:t>条  项目单位存在不按时限提交自我总结评价报</w:t>
      </w:r>
      <w:r>
        <w:rPr>
          <w:rFonts w:hint="eastAsia" w:ascii="仿宋_GB2312" w:hAnsi="仿宋_GB2312" w:eastAsia="仿宋_GB2312" w:cs="仿宋_GB2312"/>
          <w:spacing w:val="-5"/>
          <w:sz w:val="32"/>
          <w:szCs w:val="32"/>
          <w:highlight w:val="none"/>
        </w:rPr>
        <w:t>告，隐匿、虚报瞒报有关情况和数据资料等行为的，</w:t>
      </w:r>
      <w:r>
        <w:rPr>
          <w:rFonts w:hint="eastAsia" w:ascii="仿宋_GB2312" w:hAnsi="仿宋_GB2312" w:eastAsia="仿宋_GB2312" w:cs="仿宋_GB2312"/>
          <w:spacing w:val="6"/>
          <w:sz w:val="32"/>
          <w:szCs w:val="32"/>
          <w:highlight w:val="none"/>
        </w:rPr>
        <w:t>应当责令整改，明确整改期限，督促整改落实，情节严重的依法依规严肃处理；涉嫌违纪违法的问题线索，按照规定移交纪检监察部门、司法机关处理，依法依纪追究其行</w:t>
      </w:r>
      <w:r>
        <w:rPr>
          <w:rFonts w:hint="eastAsia" w:ascii="仿宋_GB2312" w:hAnsi="仿宋_GB2312" w:eastAsia="仿宋_GB2312" w:cs="仿宋_GB2312"/>
          <w:spacing w:val="2"/>
          <w:sz w:val="32"/>
          <w:szCs w:val="32"/>
          <w:highlight w:val="none"/>
        </w:rPr>
        <w:t>政或法律责任。</w:t>
      </w:r>
    </w:p>
    <w:p w14:paraId="2D0F905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center"/>
        <w:textAlignment w:val="baseline"/>
        <w:outlineLvl w:val="9"/>
        <w:rPr>
          <w:rFonts w:hint="eastAsia" w:ascii="仿宋_GB2312" w:hAnsi="仿宋_GB2312" w:eastAsia="仿宋_GB2312" w:cs="仿宋_GB2312"/>
          <w:sz w:val="32"/>
          <w:szCs w:val="32"/>
          <w:highlight w:val="none"/>
        </w:rPr>
      </w:pPr>
    </w:p>
    <w:p w14:paraId="7E882B60">
      <w:pPr>
        <w:keepNext w:val="0"/>
        <w:keepLines w:val="0"/>
        <w:pageBreakBefore w:val="0"/>
        <w:widowControl w:val="0"/>
        <w:kinsoku/>
        <w:wordWrap/>
        <w:overflowPunct/>
        <w:topLinePunct w:val="0"/>
        <w:autoSpaceDE w:val="0"/>
        <w:autoSpaceDN w:val="0"/>
        <w:bidi w:val="0"/>
        <w:adjustRightInd w:val="0"/>
        <w:snapToGrid w:val="0"/>
        <w:spacing w:line="560" w:lineRule="exact"/>
        <w:ind w:right="0"/>
        <w:jc w:val="center"/>
        <w:textAlignment w:val="baseline"/>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第五章    附</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则</w:t>
      </w:r>
    </w:p>
    <w:p w14:paraId="1ED99AE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jc w:val="both"/>
        <w:textAlignment w:val="baseline"/>
        <w:outlineLvl w:val="9"/>
        <w:rPr>
          <w:rFonts w:hint="eastAsia" w:ascii="仿宋_GB2312" w:hAnsi="仿宋_GB2312" w:eastAsia="仿宋_GB2312" w:cs="仿宋_GB2312"/>
          <w:spacing w:val="-3"/>
          <w:sz w:val="32"/>
          <w:szCs w:val="32"/>
          <w:highlight w:val="none"/>
        </w:rPr>
      </w:pPr>
    </w:p>
    <w:p w14:paraId="7B07C71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条   项目行业主管（监管）部门、</w:t>
      </w:r>
      <w:r>
        <w:rPr>
          <w:rFonts w:hint="eastAsia" w:ascii="仿宋_GB2312" w:hAnsi="仿宋_GB2312" w:eastAsia="仿宋_GB2312" w:cs="仿宋_GB2312"/>
          <w:sz w:val="32"/>
          <w:szCs w:val="32"/>
          <w:highlight w:val="none"/>
          <w:lang w:eastAsia="zh-CN"/>
        </w:rPr>
        <w:t>行政审批部门、招商引资部门、各街道（镇）</w:t>
      </w:r>
      <w:r>
        <w:rPr>
          <w:rFonts w:hint="eastAsia" w:ascii="仿宋_GB2312" w:hAnsi="仿宋_GB2312" w:eastAsia="仿宋_GB2312" w:cs="仿宋_GB2312"/>
          <w:sz w:val="32"/>
          <w:szCs w:val="32"/>
          <w:highlight w:val="none"/>
        </w:rPr>
        <w:t>可结合各自工作实际，参照本办法开展项目</w:t>
      </w:r>
      <w:r>
        <w:rPr>
          <w:rFonts w:hint="eastAsia" w:ascii="仿宋_GB2312" w:hAnsi="仿宋_GB2312" w:eastAsia="仿宋_GB2312" w:cs="仿宋_GB2312"/>
          <w:spacing w:val="-1"/>
          <w:sz w:val="32"/>
          <w:szCs w:val="32"/>
          <w:highlight w:val="none"/>
        </w:rPr>
        <w:t>后评价。</w:t>
      </w:r>
    </w:p>
    <w:p w14:paraId="23887CE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firstLineChars="200"/>
        <w:jc w:val="both"/>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3"/>
          <w:sz w:val="32"/>
          <w:szCs w:val="32"/>
          <w:highlight w:val="none"/>
        </w:rPr>
        <w:t>第二十</w:t>
      </w:r>
      <w:r>
        <w:rPr>
          <w:rFonts w:hint="eastAsia" w:ascii="仿宋_GB2312" w:hAnsi="仿宋_GB2312" w:eastAsia="仿宋_GB2312" w:cs="仿宋_GB2312"/>
          <w:spacing w:val="3"/>
          <w:sz w:val="32"/>
          <w:szCs w:val="32"/>
          <w:highlight w:val="none"/>
          <w:lang w:eastAsia="zh-CN"/>
        </w:rPr>
        <w:t>五</w:t>
      </w:r>
      <w:r>
        <w:rPr>
          <w:rFonts w:hint="eastAsia" w:ascii="仿宋_GB2312" w:hAnsi="仿宋_GB2312" w:eastAsia="仿宋_GB2312" w:cs="仿宋_GB2312"/>
          <w:spacing w:val="3"/>
          <w:sz w:val="32"/>
          <w:szCs w:val="32"/>
          <w:highlight w:val="none"/>
        </w:rPr>
        <w:t>条   本办法由</w:t>
      </w:r>
      <w:r>
        <w:rPr>
          <w:rFonts w:hint="eastAsia" w:ascii="仿宋_GB2312" w:hAnsi="仿宋_GB2312" w:eastAsia="仿宋_GB2312" w:cs="仿宋_GB2312"/>
          <w:spacing w:val="3"/>
          <w:sz w:val="32"/>
          <w:szCs w:val="32"/>
          <w:highlight w:val="none"/>
          <w:lang w:eastAsia="zh-CN"/>
        </w:rPr>
        <w:t>区</w:t>
      </w:r>
      <w:r>
        <w:rPr>
          <w:rFonts w:hint="eastAsia" w:ascii="仿宋_GB2312" w:hAnsi="仿宋_GB2312" w:eastAsia="仿宋_GB2312" w:cs="仿宋_GB2312"/>
          <w:spacing w:val="3"/>
          <w:sz w:val="32"/>
          <w:szCs w:val="32"/>
          <w:highlight w:val="none"/>
        </w:rPr>
        <w:t>发展</w:t>
      </w:r>
      <w:r>
        <w:rPr>
          <w:rFonts w:hint="eastAsia" w:ascii="仿宋_GB2312" w:hAnsi="仿宋_GB2312" w:eastAsia="仿宋_GB2312" w:cs="仿宋_GB2312"/>
          <w:spacing w:val="3"/>
          <w:sz w:val="32"/>
          <w:szCs w:val="32"/>
          <w:highlight w:val="none"/>
          <w:lang w:eastAsia="zh-CN"/>
        </w:rPr>
        <w:t>和</w:t>
      </w:r>
      <w:r>
        <w:rPr>
          <w:rFonts w:hint="eastAsia" w:ascii="仿宋_GB2312" w:hAnsi="仿宋_GB2312" w:eastAsia="仿宋_GB2312" w:cs="仿宋_GB2312"/>
          <w:spacing w:val="3"/>
          <w:sz w:val="32"/>
          <w:szCs w:val="32"/>
          <w:highlight w:val="none"/>
        </w:rPr>
        <w:t>改革</w:t>
      </w:r>
      <w:r>
        <w:rPr>
          <w:rFonts w:hint="eastAsia" w:ascii="仿宋_GB2312" w:hAnsi="仿宋_GB2312" w:eastAsia="仿宋_GB2312" w:cs="仿宋_GB2312"/>
          <w:spacing w:val="3"/>
          <w:sz w:val="32"/>
          <w:szCs w:val="32"/>
          <w:highlight w:val="none"/>
          <w:lang w:eastAsia="zh-CN"/>
        </w:rPr>
        <w:t>局</w:t>
      </w:r>
      <w:r>
        <w:rPr>
          <w:rFonts w:hint="eastAsia" w:ascii="仿宋_GB2312" w:hAnsi="仿宋_GB2312" w:eastAsia="仿宋_GB2312" w:cs="仿宋_GB2312"/>
          <w:spacing w:val="2"/>
          <w:sz w:val="32"/>
          <w:szCs w:val="32"/>
          <w:highlight w:val="none"/>
        </w:rPr>
        <w:t>负责解释。</w:t>
      </w:r>
    </w:p>
    <w:p w14:paraId="75C5093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textAlignment w:val="baseline"/>
        <w:outlineLvl w:val="9"/>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第二十</w:t>
      </w:r>
      <w:r>
        <w:rPr>
          <w:rFonts w:hint="eastAsia" w:ascii="仿宋_GB2312" w:hAnsi="仿宋_GB2312" w:eastAsia="仿宋_GB2312" w:cs="仿宋_GB2312"/>
          <w:spacing w:val="-2"/>
          <w:sz w:val="32"/>
          <w:szCs w:val="32"/>
          <w:highlight w:val="none"/>
          <w:lang w:eastAsia="zh-CN"/>
        </w:rPr>
        <w:t>六</w:t>
      </w:r>
      <w:r>
        <w:rPr>
          <w:rFonts w:hint="eastAsia" w:ascii="仿宋_GB2312" w:hAnsi="仿宋_GB2312" w:eastAsia="仿宋_GB2312" w:cs="仿宋_GB2312"/>
          <w:spacing w:val="-2"/>
          <w:sz w:val="32"/>
          <w:szCs w:val="32"/>
          <w:highlight w:val="none"/>
        </w:rPr>
        <w:t>条   本办法自202</w:t>
      </w:r>
      <w:r>
        <w:rPr>
          <w:rFonts w:hint="eastAsia" w:ascii="仿宋_GB2312" w:hAnsi="仿宋_GB2312" w:eastAsia="仿宋_GB2312" w:cs="仿宋_GB2312"/>
          <w:spacing w:val="-2"/>
          <w:sz w:val="32"/>
          <w:szCs w:val="32"/>
          <w:highlight w:val="none"/>
          <w:lang w:val="en-US" w:eastAsia="zh-CN"/>
        </w:rPr>
        <w:t>6</w:t>
      </w:r>
      <w:r>
        <w:rPr>
          <w:rFonts w:hint="eastAsia" w:ascii="仿宋_GB2312" w:hAnsi="仿宋_GB2312" w:eastAsia="仿宋_GB2312" w:cs="仿宋_GB2312"/>
          <w:spacing w:val="-2"/>
          <w:sz w:val="32"/>
          <w:szCs w:val="32"/>
          <w:highlight w:val="none"/>
        </w:rPr>
        <w:t>年</w:t>
      </w:r>
      <w:r>
        <w:rPr>
          <w:rFonts w:hint="eastAsia" w:ascii="仿宋_GB2312" w:hAnsi="仿宋_GB2312" w:eastAsia="仿宋_GB2312" w:cs="仿宋_GB2312"/>
          <w:spacing w:val="-2"/>
          <w:sz w:val="32"/>
          <w:szCs w:val="32"/>
          <w:highlight w:val="none"/>
          <w:lang w:val="en-US" w:eastAsia="zh-CN"/>
        </w:rPr>
        <w:t>**</w:t>
      </w:r>
      <w:r>
        <w:rPr>
          <w:rFonts w:hint="eastAsia" w:ascii="仿宋_GB2312" w:hAnsi="仿宋_GB2312" w:eastAsia="仿宋_GB2312" w:cs="仿宋_GB2312"/>
          <w:spacing w:val="-2"/>
          <w:sz w:val="32"/>
          <w:szCs w:val="32"/>
          <w:highlight w:val="none"/>
        </w:rPr>
        <w:t>月</w:t>
      </w:r>
      <w:r>
        <w:rPr>
          <w:rFonts w:hint="eastAsia" w:ascii="仿宋_GB2312" w:hAnsi="仿宋_GB2312" w:eastAsia="仿宋_GB2312" w:cs="仿宋_GB2312"/>
          <w:spacing w:val="-2"/>
          <w:sz w:val="32"/>
          <w:szCs w:val="32"/>
          <w:highlight w:val="none"/>
          <w:lang w:val="en-US" w:eastAsia="zh-CN"/>
        </w:rPr>
        <w:t>***</w:t>
      </w:r>
      <w:r>
        <w:rPr>
          <w:rFonts w:hint="eastAsia" w:ascii="仿宋_GB2312" w:hAnsi="仿宋_GB2312" w:eastAsia="仿宋_GB2312" w:cs="仿宋_GB2312"/>
          <w:spacing w:val="-3"/>
          <w:sz w:val="32"/>
          <w:szCs w:val="32"/>
          <w:highlight w:val="none"/>
        </w:rPr>
        <w:t>日起施行，有效期至</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pacing w:val="-2"/>
          <w:sz w:val="32"/>
          <w:szCs w:val="32"/>
          <w:highlight w:val="none"/>
        </w:rPr>
        <w:t>年</w:t>
      </w:r>
      <w:r>
        <w:rPr>
          <w:rFonts w:hint="eastAsia" w:ascii="仿宋_GB2312" w:hAnsi="仿宋_GB2312" w:eastAsia="仿宋_GB2312" w:cs="仿宋_GB2312"/>
          <w:spacing w:val="-2"/>
          <w:sz w:val="32"/>
          <w:szCs w:val="32"/>
          <w:highlight w:val="none"/>
          <w:lang w:val="en-US" w:eastAsia="zh-CN"/>
        </w:rPr>
        <w:t>***</w:t>
      </w:r>
      <w:r>
        <w:rPr>
          <w:rFonts w:hint="eastAsia" w:ascii="仿宋_GB2312" w:hAnsi="仿宋_GB2312" w:eastAsia="仿宋_GB2312" w:cs="仿宋_GB2312"/>
          <w:spacing w:val="-2"/>
          <w:sz w:val="32"/>
          <w:szCs w:val="32"/>
          <w:highlight w:val="none"/>
        </w:rPr>
        <w:t>月</w:t>
      </w:r>
      <w:r>
        <w:rPr>
          <w:rFonts w:hint="eastAsia" w:ascii="仿宋_GB2312" w:hAnsi="仿宋_GB2312" w:eastAsia="仿宋_GB2312" w:cs="仿宋_GB2312"/>
          <w:spacing w:val="-2"/>
          <w:sz w:val="32"/>
          <w:szCs w:val="32"/>
          <w:highlight w:val="none"/>
          <w:lang w:val="en-US" w:eastAsia="zh-CN"/>
        </w:rPr>
        <w:t>***</w:t>
      </w:r>
      <w:r>
        <w:rPr>
          <w:rFonts w:hint="eastAsia" w:ascii="仿宋_GB2312" w:hAnsi="仿宋_GB2312" w:eastAsia="仿宋_GB2312" w:cs="仿宋_GB2312"/>
          <w:spacing w:val="-2"/>
          <w:sz w:val="32"/>
          <w:szCs w:val="32"/>
          <w:highlight w:val="none"/>
        </w:rPr>
        <w:t>日。</w:t>
      </w:r>
    </w:p>
    <w:p w14:paraId="023CD56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textAlignment w:val="baseline"/>
        <w:outlineLvl w:val="9"/>
        <w:rPr>
          <w:rFonts w:hint="eastAsia" w:ascii="仿宋_GB2312" w:hAnsi="仿宋_GB2312" w:eastAsia="仿宋_GB2312" w:cs="仿宋_GB2312"/>
          <w:spacing w:val="-2"/>
          <w:sz w:val="32"/>
          <w:szCs w:val="32"/>
          <w:highlight w:val="none"/>
        </w:rPr>
      </w:pPr>
    </w:p>
    <w:p w14:paraId="3EACD74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textAlignment w:val="baseline"/>
        <w:outlineLvl w:val="9"/>
        <w:rPr>
          <w:rFonts w:hint="eastAsia" w:ascii="仿宋_GB2312" w:hAnsi="仿宋_GB2312" w:eastAsia="仿宋_GB2312" w:cs="仿宋_GB2312"/>
          <w:spacing w:val="-2"/>
          <w:sz w:val="32"/>
          <w:szCs w:val="32"/>
          <w:highlight w:val="none"/>
        </w:rPr>
      </w:pPr>
    </w:p>
    <w:p w14:paraId="0944578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textAlignment w:val="baseline"/>
        <w:outlineLvl w:val="9"/>
        <w:rPr>
          <w:rFonts w:hint="eastAsia" w:ascii="仿宋_GB2312" w:hAnsi="仿宋_GB2312" w:eastAsia="仿宋_GB2312" w:cs="仿宋_GB2312"/>
          <w:spacing w:val="-2"/>
          <w:sz w:val="32"/>
          <w:szCs w:val="32"/>
          <w:highlight w:val="none"/>
        </w:rPr>
      </w:pPr>
    </w:p>
    <w:p w14:paraId="5968BC3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textAlignment w:val="baseline"/>
        <w:outlineLvl w:val="9"/>
        <w:rPr>
          <w:rFonts w:hint="eastAsia" w:ascii="仿宋_GB2312" w:hAnsi="仿宋_GB2312" w:eastAsia="仿宋_GB2312" w:cs="仿宋_GB2312"/>
          <w:spacing w:val="-2"/>
          <w:sz w:val="32"/>
          <w:szCs w:val="32"/>
          <w:highlight w:val="none"/>
        </w:rPr>
      </w:pPr>
    </w:p>
    <w:p w14:paraId="3C08859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textAlignment w:val="baseline"/>
        <w:outlineLvl w:val="9"/>
        <w:rPr>
          <w:rFonts w:hint="eastAsia" w:ascii="仿宋_GB2312" w:hAnsi="仿宋_GB2312" w:eastAsia="仿宋_GB2312" w:cs="仿宋_GB2312"/>
          <w:spacing w:val="-2"/>
          <w:sz w:val="32"/>
          <w:szCs w:val="32"/>
          <w:highlight w:val="none"/>
        </w:rPr>
      </w:pPr>
    </w:p>
    <w:p w14:paraId="5BB5138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20" w:firstLineChars="200"/>
        <w:jc w:val="both"/>
        <w:textAlignment w:val="baseline"/>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drawing>
          <wp:inline distT="0" distB="0" distL="0" distR="0">
            <wp:extent cx="5587365" cy="1714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5587390" cy="17779"/>
                    </a:xfrm>
                    <a:prstGeom prst="rect">
                      <a:avLst/>
                    </a:prstGeom>
                  </pic:spPr>
                </pic:pic>
              </a:graphicData>
            </a:graphic>
          </wp:inline>
        </w:drawing>
      </w:r>
    </w:p>
    <w:p w14:paraId="07931E7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textAlignment w:val="baseline"/>
        <w:outlineLvl w:val="9"/>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lang w:eastAsia="zh-CN"/>
        </w:rPr>
        <w:t>济南市章丘区发展和改革局</w:t>
      </w:r>
      <w:r>
        <w:rPr>
          <w:rFonts w:hint="eastAsia" w:ascii="仿宋_GB2312" w:hAnsi="仿宋_GB2312" w:eastAsia="仿宋_GB2312" w:cs="仿宋_GB2312"/>
          <w:spacing w:val="-2"/>
          <w:sz w:val="32"/>
          <w:szCs w:val="32"/>
          <w:highlight w:val="none"/>
          <w:lang w:val="en-US" w:eastAsia="zh-CN"/>
        </w:rPr>
        <w:t xml:space="preserve">    </w:t>
      </w:r>
      <w:r>
        <w:rPr>
          <w:rFonts w:hint="eastAsia" w:ascii="仿宋_GB2312" w:hAnsi="仿宋_GB2312" w:eastAsia="仿宋_GB2312" w:cs="仿宋_GB2312"/>
          <w:spacing w:val="-2"/>
          <w:sz w:val="32"/>
          <w:szCs w:val="32"/>
          <w:highlight w:val="none"/>
        </w:rPr>
        <w:t xml:space="preserve">      20</w:t>
      </w:r>
      <w:r>
        <w:rPr>
          <w:rFonts w:hint="eastAsia" w:ascii="仿宋_GB2312" w:hAnsi="仿宋_GB2312" w:eastAsia="仿宋_GB2312" w:cs="仿宋_GB2312"/>
          <w:spacing w:val="-2"/>
          <w:sz w:val="32"/>
          <w:szCs w:val="32"/>
          <w:highlight w:val="none"/>
          <w:lang w:val="en-US" w:eastAsia="zh-CN"/>
        </w:rPr>
        <w:t>26</w:t>
      </w:r>
      <w:r>
        <w:rPr>
          <w:rFonts w:hint="eastAsia" w:ascii="仿宋_GB2312" w:hAnsi="仿宋_GB2312" w:eastAsia="仿宋_GB2312" w:cs="仿宋_GB2312"/>
          <w:spacing w:val="-2"/>
          <w:sz w:val="32"/>
          <w:szCs w:val="32"/>
          <w:highlight w:val="none"/>
        </w:rPr>
        <w:t>年</w:t>
      </w:r>
      <w:r>
        <w:rPr>
          <w:rFonts w:hint="eastAsia" w:ascii="仿宋_GB2312" w:hAnsi="仿宋_GB2312" w:eastAsia="仿宋_GB2312" w:cs="仿宋_GB2312"/>
          <w:spacing w:val="-2"/>
          <w:sz w:val="32"/>
          <w:szCs w:val="32"/>
          <w:highlight w:val="none"/>
          <w:lang w:val="en-US" w:eastAsia="zh-CN"/>
        </w:rPr>
        <w:t>**</w:t>
      </w:r>
      <w:bookmarkStart w:id="0" w:name="_GoBack"/>
      <w:bookmarkEnd w:id="0"/>
      <w:r>
        <w:rPr>
          <w:rFonts w:hint="eastAsia" w:ascii="仿宋_GB2312" w:hAnsi="仿宋_GB2312" w:eastAsia="仿宋_GB2312" w:cs="仿宋_GB2312"/>
          <w:spacing w:val="-2"/>
          <w:sz w:val="32"/>
          <w:szCs w:val="32"/>
          <w:highlight w:val="none"/>
        </w:rPr>
        <w:t>月</w:t>
      </w:r>
      <w:r>
        <w:rPr>
          <w:rFonts w:hint="eastAsia" w:ascii="仿宋_GB2312" w:hAnsi="仿宋_GB2312" w:eastAsia="仿宋_GB2312" w:cs="仿宋_GB2312"/>
          <w:spacing w:val="-2"/>
          <w:sz w:val="32"/>
          <w:szCs w:val="32"/>
          <w:highlight w:val="none"/>
          <w:lang w:val="en-US" w:eastAsia="zh-CN"/>
        </w:rPr>
        <w:t>**</w:t>
      </w:r>
      <w:r>
        <w:rPr>
          <w:rFonts w:hint="eastAsia" w:ascii="仿宋_GB2312" w:hAnsi="仿宋_GB2312" w:eastAsia="仿宋_GB2312" w:cs="仿宋_GB2312"/>
          <w:spacing w:val="-2"/>
          <w:sz w:val="32"/>
          <w:szCs w:val="32"/>
          <w:highlight w:val="none"/>
        </w:rPr>
        <w:t>日印发</w:t>
      </w:r>
    </w:p>
    <w:p w14:paraId="7DD72F30">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20" w:firstLineChars="200"/>
        <w:jc w:val="both"/>
        <w:textAlignment w:val="baseline"/>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drawing>
          <wp:inline distT="0" distB="0" distL="0" distR="0">
            <wp:extent cx="5595620" cy="158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5595620" cy="16509"/>
                    </a:xfrm>
                    <a:prstGeom prst="rect">
                      <a:avLst/>
                    </a:prstGeom>
                  </pic:spPr>
                </pic:pic>
              </a:graphicData>
            </a:graphic>
          </wp:inline>
        </w:drawing>
      </w:r>
    </w:p>
    <w:sectPr>
      <w:footerReference r:id="rId5" w:type="default"/>
      <w:pgSz w:w="11905" w:h="16839"/>
      <w:pgMar w:top="1417" w:right="1474" w:bottom="1587" w:left="1474" w:header="0" w:footer="97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FreeSerif">
    <w:panose1 w:val="02020603050405020304"/>
    <w:charset w:val="86"/>
    <w:family w:val="auto"/>
    <w:pitch w:val="default"/>
    <w:sig w:usb0="E59FAFFF" w:usb1="C200FDFF" w:usb2="43501B29" w:usb3="04000043" w:csb0="600101FF" w:csb1="FFFF0000"/>
  </w:font>
  <w:font w:name="FangSong_GB2312">
    <w:panose1 w:val="02010609030101010101"/>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国标黑体">
    <w:panose1 w:val="020005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25190">
    <w:pPr>
      <w:spacing w:line="355" w:lineRule="exact"/>
      <w:rPr>
        <w:rFonts w:ascii="FreeSerif" w:hAnsi="FreeSerif" w:eastAsia="FreeSerif" w:cs="FreeSerif"/>
        <w:sz w:val="28"/>
        <w:szCs w:val="28"/>
      </w:rPr>
    </w:pPr>
    <w:r>
      <w:rPr>
        <w:rFonts w:ascii="FreeSerif" w:hAnsi="FreeSerif" w:eastAsia="FreeSerif" w:cs="FreeSerif"/>
        <w:spacing w:val="-10"/>
        <w:position w:val="1"/>
        <w:sz w:val="28"/>
        <w:szCs w:val="28"/>
      </w:rPr>
      <w:t>—</w:t>
    </w:r>
    <w:r>
      <w:rPr>
        <w:rFonts w:ascii="FreeSerif" w:hAnsi="FreeSerif" w:eastAsia="FreeSerif" w:cs="FreeSerif"/>
        <w:spacing w:val="15"/>
        <w:position w:val="1"/>
        <w:sz w:val="28"/>
        <w:szCs w:val="28"/>
      </w:rPr>
      <w:t xml:space="preserve">  </w:t>
    </w:r>
    <w:r>
      <w:rPr>
        <w:rFonts w:ascii="FreeSerif" w:hAnsi="FreeSerif" w:eastAsia="FreeSerif" w:cs="FreeSerif"/>
        <w:spacing w:val="-10"/>
        <w:position w:val="1"/>
        <w:sz w:val="28"/>
        <w:szCs w:val="28"/>
      </w:rPr>
      <w:t>12</w:t>
    </w:r>
    <w:r>
      <w:rPr>
        <w:rFonts w:ascii="FreeSerif" w:hAnsi="FreeSerif" w:eastAsia="FreeSerif" w:cs="FreeSerif"/>
        <w:spacing w:val="4"/>
        <w:position w:val="1"/>
        <w:sz w:val="28"/>
        <w:szCs w:val="28"/>
      </w:rPr>
      <w:t xml:space="preserve">  </w:t>
    </w:r>
    <w:r>
      <w:rPr>
        <w:rFonts w:ascii="FreeSerif" w:hAnsi="FreeSerif" w:eastAsia="FreeSerif" w:cs="FreeSerif"/>
        <w:spacing w:val="-10"/>
        <w:position w:val="1"/>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777FFCF"/>
    <w:rsid w:val="32D70E91"/>
    <w:rsid w:val="39FF9F65"/>
    <w:rsid w:val="3AF799DC"/>
    <w:rsid w:val="3C7C2448"/>
    <w:rsid w:val="3F9B04B6"/>
    <w:rsid w:val="3FB7B6E4"/>
    <w:rsid w:val="5B7F834F"/>
    <w:rsid w:val="5ECF4BF5"/>
    <w:rsid w:val="65BFD445"/>
    <w:rsid w:val="6CFD8F6E"/>
    <w:rsid w:val="6F7330F1"/>
    <w:rsid w:val="6FC39CF8"/>
    <w:rsid w:val="6FEFB257"/>
    <w:rsid w:val="70DDB059"/>
    <w:rsid w:val="73CD8D3A"/>
    <w:rsid w:val="76D711E8"/>
    <w:rsid w:val="775E7805"/>
    <w:rsid w:val="77EEADF3"/>
    <w:rsid w:val="77FCAE96"/>
    <w:rsid w:val="7B3DCE4D"/>
    <w:rsid w:val="7CFABBBD"/>
    <w:rsid w:val="7DD90049"/>
    <w:rsid w:val="7FB8E884"/>
    <w:rsid w:val="8CDF5F01"/>
    <w:rsid w:val="8FFFF115"/>
    <w:rsid w:val="93EF1EDF"/>
    <w:rsid w:val="9EFF29CC"/>
    <w:rsid w:val="A4F2483C"/>
    <w:rsid w:val="A8F513E1"/>
    <w:rsid w:val="B3FF79B1"/>
    <w:rsid w:val="B7FF2C56"/>
    <w:rsid w:val="B7FF9239"/>
    <w:rsid w:val="BB6D5EA4"/>
    <w:rsid w:val="BDDAD040"/>
    <w:rsid w:val="BF76A392"/>
    <w:rsid w:val="BFF75EFF"/>
    <w:rsid w:val="C7DF0CBD"/>
    <w:rsid w:val="CDFC7290"/>
    <w:rsid w:val="D5744B9E"/>
    <w:rsid w:val="D7D3B407"/>
    <w:rsid w:val="E9FF5674"/>
    <w:rsid w:val="EEFE133E"/>
    <w:rsid w:val="EFAD3078"/>
    <w:rsid w:val="EFC98791"/>
    <w:rsid w:val="F7BF2ACA"/>
    <w:rsid w:val="FB0FD4B0"/>
    <w:rsid w:val="FBDFB953"/>
    <w:rsid w:val="FCEA6634"/>
    <w:rsid w:val="FCF75BE5"/>
    <w:rsid w:val="FF11D622"/>
    <w:rsid w:val="FFBD2611"/>
    <w:rsid w:val="FFBF144B"/>
    <w:rsid w:val="FFDEED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FreeSerif" w:hAnsi="FreeSerif" w:eastAsia="FreeSerif" w:cs="FreeSerif"/>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TotalTime>0</TotalTime>
  <ScaleCrop>false</ScaleCrop>
  <LinksUpToDate>false</LinksUpToDate>
  <Application>WPS Office_12.1.2.22575_F1E327BC-269C-435d-A152-05C5408002CA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2024-11-19T09:47:00Z</dcterms:created>
  <dc:creator>微软用户</dc:creator>
  <cp:lastModifiedBy>让我静静</cp:lastModifiedBy>
  <dcterms:modified xsi:type="dcterms:W3CDTF">2025-12-31T17:17:48Z</dcterms:modified>
  <dc:title>济发改投资［２００7］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2025-11-25T09:37:22Z</vt:filetime>
  </property>
  <property fmtid="{D5CDD505-2E9C-101B-9397-08002B2CF9AE}" pid="4" name="KSOProductBuildVer">
    <vt:lpwstr>2052-12.1.2.22575</vt:lpwstr>
  </property>
  <property fmtid="{D5CDD505-2E9C-101B-9397-08002B2CF9AE}" pid="5" name="ICV">
    <vt:lpwstr>580E0FB35830658B6E142569FD75AEDC_42</vt:lpwstr>
  </property>
</Properties>
</file>