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6F26D">
      <w:pPr>
        <w:jc w:val="center"/>
        <w:rPr>
          <w:rFonts w:hint="eastAsia" w:ascii="文星标宋" w:hAnsi="文星标宋" w:eastAsia="文星标宋" w:cs="黑体"/>
          <w:sz w:val="44"/>
          <w:szCs w:val="44"/>
        </w:rPr>
      </w:pPr>
      <w:r>
        <w:rPr>
          <w:rFonts w:hint="eastAsia" w:ascii="文星标宋" w:hAnsi="文星标宋" w:eastAsia="文星标宋" w:cs="黑体"/>
          <w:sz w:val="44"/>
          <w:szCs w:val="44"/>
        </w:rPr>
        <w:t>202</w:t>
      </w:r>
      <w:r>
        <w:rPr>
          <w:rFonts w:hint="eastAsia" w:ascii="文星标宋" w:hAnsi="文星标宋" w:eastAsia="文星标宋" w:cs="黑体"/>
          <w:sz w:val="44"/>
          <w:szCs w:val="44"/>
          <w:lang w:val="en-US" w:eastAsia="zh-CN"/>
        </w:rPr>
        <w:t>6</w:t>
      </w:r>
      <w:r>
        <w:rPr>
          <w:rFonts w:hint="eastAsia" w:ascii="文星标宋" w:hAnsi="文星标宋" w:eastAsia="文星标宋" w:cs="黑体"/>
          <w:sz w:val="44"/>
          <w:szCs w:val="44"/>
        </w:rPr>
        <w:t>年全区知识产权工作要点</w:t>
      </w:r>
    </w:p>
    <w:p w14:paraId="3DFAA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知识产权工作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深入贯彻党的二十大和二十届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历次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全会精神，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落实习近平总书记关于知识产权工作的重要指示论述，以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赋能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牵引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深入实施知识产权强市战略，全面加强知识产权保护和运用，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持续推动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知识产权与产业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深度融合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，牵引带动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知识产权创造、保护、运用、管理、服务全链条提质增效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努力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实现“十五五”良好开局，为强省会建设贡献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积极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力量。</w:t>
      </w:r>
    </w:p>
    <w:p w14:paraId="7FBE0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一、聚焦高质量创造，夯实创新发展根基</w:t>
      </w:r>
    </w:p>
    <w:p w14:paraId="65157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（一）实施高价值专利培育升级工程</w:t>
      </w:r>
    </w:p>
    <w:p w14:paraId="7EC69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1、围绕高端装备、新材料、生物医药、人工智能等重点产业，</w:t>
      </w:r>
      <w:r>
        <w:rPr>
          <w:rFonts w:hint="eastAsia" w:ascii="仿宋_GB2312" w:hAnsi="仿宋" w:eastAsia="仿宋_GB2312" w:cs="仿宋"/>
          <w:sz w:val="32"/>
          <w:szCs w:val="32"/>
        </w:rPr>
        <w:t>组织开展高价值专利培育项目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，联动驻章高校、科研院所与龙头企业，开展专利申请前评估、专利分级分类管理 。</w:t>
      </w:r>
    </w:p>
    <w:p w14:paraId="5FA16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2、全年发明专利拥有量增长10%以上，高价值发明专利增长1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%以上；做好第二十六届中国专利奖推荐工作。</w:t>
      </w:r>
    </w:p>
    <w:p w14:paraId="2BC52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（二）强化商标品牌与地理标志培育</w:t>
      </w:r>
    </w:p>
    <w:p w14:paraId="650C0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1、推进商标品牌战略，商标注册量增长10%以上，总量突破1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000件。深化“章丘好品”建设，重点培育章丘大葱、龙山小米、高官甜瓜等地理标志产品规范化、品牌化发展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;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开展地理标志专用标志推广使用，新增地理标志专用标志使用主体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0家以上。</w:t>
      </w:r>
    </w:p>
    <w:p w14:paraId="5733C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2、做好</w:t>
      </w:r>
      <w:r>
        <w:rPr>
          <w:rFonts w:hint="eastAsia" w:ascii="仿宋" w:hAnsi="仿宋" w:eastAsia="仿宋" w:cs="仿宋"/>
          <w:sz w:val="32"/>
          <w:szCs w:val="32"/>
        </w:rPr>
        <w:t>地理标志商标注册培育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建立地理标志产品孵化培育库，落实“一产品一档案”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多维度开展政策宣讲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精准辅导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推动地理标志注册培育工作提速增效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EC25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二、聚焦高效益运用，激活知产转化动能</w:t>
      </w:r>
    </w:p>
    <w:p w14:paraId="35829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（一）深化知识产权运营服务体系建设</w:t>
      </w:r>
    </w:p>
    <w:p w14:paraId="48A50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1、优化明水经开区知识产权运营（公共）服务平台功能，完善专利导航、转化对接、价值评估、维权援助一站式服务，平台服务企业突破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800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家。</w:t>
      </w:r>
    </w:p>
    <w:p w14:paraId="53D6A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2、实施专利转化专项行动，开展校企专利对接、技术路演活动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场次以上，促成高校院所专利在章转化实施50项以上。</w:t>
      </w:r>
    </w:p>
    <w:p w14:paraId="0EEE1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（二）创新知识产权金融服务</w:t>
      </w:r>
    </w:p>
    <w:p w14:paraId="26770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1、深化知识产权质押融资“入园惠企”行动，全年质押融资2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笔以上、融资金额过亿元，惠及企业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家以上 。</w:t>
      </w:r>
    </w:p>
    <w:p w14:paraId="59851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2、 探索知识产权证券化、保险、商业秘密融资等金融产品，开展知识产权价值评估，规范评估流程，为转化、融资、交易提供支撑。</w:t>
      </w:r>
    </w:p>
    <w:p w14:paraId="5FB4F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三、聚焦高水平保护，筑牢营商环境屏障</w:t>
      </w:r>
    </w:p>
    <w:p w14:paraId="3F172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（一）健全协同保护机制</w:t>
      </w:r>
    </w:p>
    <w:p w14:paraId="46F3B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1、完善行政、司法、调解协同保护机制，深化区法院、检察院、市场监管、文旅、公安等部门维权合作，构建快速受理、快速查办、快速维权体系。</w:t>
      </w:r>
    </w:p>
    <w:p w14:paraId="021C2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2、完善知识产权纠纷多元化解机制，全年调解纠纷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件以上，调解成功率达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0%以上。</w:t>
      </w:r>
    </w:p>
    <w:p w14:paraId="169D1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（二）强化知识产权执法保护</w:t>
      </w:r>
    </w:p>
    <w:p w14:paraId="47C21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1、开展“打击商标领域违法行为”、“铁拳”、“蓝天”等专项执法行动，严厉打击专利侵权、商标假冒、地理标志侵权、非正常专利申请等违法行为 。</w:t>
      </w:r>
    </w:p>
    <w:p w14:paraId="448BA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2、聚焦百脉泉酒业、章丘大葱、龙山小米、章丘鲍芹等本土品牌，开展仿冒侵权专项整治，查处一批典型案件 。</w:t>
      </w:r>
    </w:p>
    <w:p w14:paraId="09908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3、加强电商平台、专业市场、进出口环节知识产权保护，建立侵权线索快速移送、联合查办机制。</w:t>
      </w:r>
    </w:p>
    <w:p w14:paraId="238C3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（三）提升海外知识产权保护能力</w:t>
      </w:r>
    </w:p>
    <w:p w14:paraId="727C2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1、积极对接济南市知识产权保护中心，为出口企业提供海外知识产权风险预警、侵权应对、纠纷调解服务。</w:t>
      </w:r>
    </w:p>
    <w:p w14:paraId="2DA2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2、支持企业开展海外专利布局、商标注册，建立海外知识产权维权援助机制，降低企业海外维权成本。</w:t>
      </w:r>
    </w:p>
    <w:p w14:paraId="4ACC0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四、聚焦高品质服务，优化创新生态环境</w:t>
      </w:r>
    </w:p>
    <w:p w14:paraId="54698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（一）完善知识产权公共服务体系</w:t>
      </w:r>
    </w:p>
    <w:p w14:paraId="066B3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1、依托知识产权公共服务线上平台，优化专利、商标、地理标志咨询受理服务，压缩办理时限，为企业提供专利检索、分析、预警、信息推送等免费服务 。</w:t>
      </w:r>
    </w:p>
    <w:p w14:paraId="21BC8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、开展知识产权公共服务“进企业、进园区、进高校、进社区”活动，全年服务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人次以上。</w:t>
      </w:r>
    </w:p>
    <w:p w14:paraId="25680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（二）深化知识产权宣传普及</w:t>
      </w:r>
    </w:p>
    <w:p w14:paraId="11ABA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1、以“4·26世界知识产权日”“知识产权宣传周”为契机，开展线上线下宣传活动，发布典型案例，提升全社会知识产权意识。</w:t>
      </w:r>
    </w:p>
    <w:p w14:paraId="39946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2、利用融媒体平台，推送知识产权政策、知识、案例，营造“尊重知识、崇尚创新、诚信守法、公平竞争”的浓厚氛围。 </w:t>
      </w:r>
      <w:bookmarkStart w:id="0" w:name="_GoBack"/>
      <w:bookmarkEnd w:id="0"/>
    </w:p>
    <w:p w14:paraId="76FD6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77AD7"/>
    <w:rsid w:val="002A1DA3"/>
    <w:rsid w:val="15696B98"/>
    <w:rsid w:val="524F3DEB"/>
    <w:rsid w:val="77F7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1497</Words>
  <Characters>1525</Characters>
  <Lines>0</Lines>
  <Paragraphs>0</Paragraphs>
  <TotalTime>1</TotalTime>
  <ScaleCrop>false</ScaleCrop>
  <LinksUpToDate>false</LinksUpToDate>
  <CharactersWithSpaces>1533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2026-04-09T02:05:00Z</dcterms:created>
  <dc:creator>孤月</dc:creator>
  <cp:lastModifiedBy>海啸</cp:lastModifiedBy>
  <dcterms:modified xsi:type="dcterms:W3CDTF">2026-04-09T03:09:32Z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5FA4809F4B2842E38892233FF8CAFCB5_13</vt:lpwstr>
  </property>
  <property fmtid="{D5CDD505-2E9C-101B-9397-08002B2CF9AE}" pid="4" name="KSOTemplateDocerSaveRecord">
    <vt:lpwstr>eyJoZGlkIjoiNmUyMmRkZmRjZThlMDkyOTRlMTA5OWRmNDM2Nzc4MDYiLCJ1c2VySWQiOiIzMTgyOTkzMzcifQ==</vt:lpwstr>
  </property>
</Properties>
</file>