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D1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ZQDR</w:t>
      </w:r>
      <w:r>
        <w:rPr>
          <w:rFonts w:hint="eastAsia" w:ascii="黑体" w:hAnsi="黑体" w:eastAsia="黑体" w:cs="黑体"/>
          <w:sz w:val="32"/>
          <w:szCs w:val="32"/>
        </w:rPr>
        <w:t>-20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sz w:val="32"/>
          <w:szCs w:val="32"/>
        </w:rPr>
        <w:t>6-001000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61FA4F84">
      <w:pPr>
        <w:spacing w:line="200" w:lineRule="exact"/>
        <w:jc w:val="center"/>
        <w:rPr>
          <w:rFonts w:hint="eastAsia" w:ascii="华文中宋" w:hAnsi="华文中宋" w:eastAsia="华文中宋"/>
          <w:b/>
          <w:color w:val="000000"/>
          <w:spacing w:val="100"/>
          <w:w w:val="65"/>
          <w:sz w:val="115"/>
          <w:szCs w:val="22"/>
        </w:rPr>
      </w:pPr>
    </w:p>
    <w:p w14:paraId="497403CA">
      <w:pPr>
        <w:spacing w:line="200" w:lineRule="exact"/>
        <w:jc w:val="center"/>
        <w:rPr>
          <w:rFonts w:hint="eastAsia" w:ascii="华文中宋" w:hAnsi="华文中宋" w:eastAsia="华文中宋"/>
          <w:b/>
          <w:color w:val="000000"/>
          <w:spacing w:val="100"/>
          <w:w w:val="65"/>
          <w:sz w:val="115"/>
          <w:szCs w:val="22"/>
        </w:rPr>
      </w:pPr>
    </w:p>
    <w:p w14:paraId="527EAE74">
      <w:pPr>
        <w:spacing w:line="200" w:lineRule="exact"/>
        <w:jc w:val="center"/>
        <w:rPr>
          <w:rFonts w:hint="eastAsia" w:ascii="华文中宋" w:hAnsi="华文中宋" w:eastAsia="华文中宋"/>
          <w:b/>
          <w:color w:val="000000"/>
          <w:spacing w:val="100"/>
          <w:w w:val="65"/>
          <w:sz w:val="115"/>
          <w:szCs w:val="22"/>
        </w:rPr>
      </w:pPr>
    </w:p>
    <w:p w14:paraId="4850DEF9">
      <w:pPr>
        <w:spacing w:line="200" w:lineRule="exact"/>
        <w:jc w:val="center"/>
        <w:rPr>
          <w:rFonts w:hint="eastAsia" w:ascii="华文中宋" w:hAnsi="华文中宋" w:eastAsia="华文中宋"/>
          <w:b/>
          <w:color w:val="000000"/>
          <w:spacing w:val="100"/>
          <w:w w:val="65"/>
          <w:sz w:val="115"/>
          <w:szCs w:val="22"/>
        </w:rPr>
      </w:pPr>
    </w:p>
    <w:p w14:paraId="6E8F0DA4">
      <w:pPr>
        <w:spacing w:line="200" w:lineRule="exact"/>
        <w:jc w:val="center"/>
        <w:rPr>
          <w:rFonts w:hint="eastAsia" w:ascii="华文中宋" w:hAnsi="华文中宋" w:eastAsia="华文中宋"/>
          <w:b/>
          <w:color w:val="000000"/>
          <w:spacing w:val="100"/>
          <w:w w:val="65"/>
          <w:sz w:val="115"/>
          <w:szCs w:val="22"/>
        </w:rPr>
      </w:pPr>
    </w:p>
    <w:p w14:paraId="56A7D4FB">
      <w:pPr>
        <w:spacing w:line="1500" w:lineRule="exact"/>
        <w:jc w:val="center"/>
        <w:rPr>
          <w:rFonts w:hint="eastAsia" w:ascii="文星标宋" w:hAnsi="文星标宋" w:eastAsia="文星标宋"/>
          <w:b/>
          <w:color w:val="FF0000"/>
          <w:spacing w:val="-6"/>
          <w:w w:val="50"/>
          <w:sz w:val="147"/>
          <w:szCs w:val="22"/>
        </w:rPr>
      </w:pPr>
      <w:r>
        <w:rPr>
          <w:rFonts w:hint="eastAsia" w:ascii="文星标宋" w:hAnsi="文星标宋" w:eastAsia="文星标宋"/>
          <w:b/>
          <w:color w:val="FF0000"/>
          <w:spacing w:val="-6"/>
          <w:w w:val="50"/>
          <w:sz w:val="147"/>
          <w:szCs w:val="22"/>
        </w:rPr>
        <w:t>济南市章丘区人民政府文件</w:t>
      </w:r>
    </w:p>
    <w:p w14:paraId="3E6C8488">
      <w:pPr>
        <w:spacing w:line="500" w:lineRule="exact"/>
        <w:jc w:val="center"/>
        <w:rPr>
          <w:rFonts w:hint="eastAsia" w:ascii="华文中宋" w:hAnsi="华文中宋" w:eastAsia="华文中宋"/>
          <w:b/>
          <w:color w:val="000000"/>
          <w:w w:val="70"/>
          <w:sz w:val="125"/>
          <w:szCs w:val="22"/>
        </w:rPr>
      </w:pPr>
      <w:r>
        <w:rPr>
          <w:rFonts w:hint="eastAsia" w:ascii="华文中宋" w:hAnsi="华文中宋" w:eastAsia="华文中宋"/>
          <w:b/>
          <w:color w:val="000000"/>
          <w:w w:val="70"/>
          <w:sz w:val="125"/>
          <w:szCs w:val="22"/>
        </w:rPr>
        <w:tab/>
      </w:r>
      <w:r>
        <w:rPr>
          <w:rFonts w:hint="eastAsia" w:ascii="华文中宋" w:hAnsi="华文中宋" w:eastAsia="华文中宋"/>
          <w:b/>
          <w:color w:val="000000"/>
          <w:w w:val="70"/>
          <w:sz w:val="125"/>
          <w:szCs w:val="22"/>
        </w:rPr>
        <w:tab/>
      </w:r>
    </w:p>
    <w:p w14:paraId="632B9943">
      <w:pPr>
        <w:spacing w:line="600" w:lineRule="exact"/>
        <w:jc w:val="center"/>
        <w:rPr>
          <w:rFonts w:hint="eastAsia" w:hAnsi="文星标宋"/>
          <w:color w:val="000000"/>
          <w:sz w:val="32"/>
          <w:szCs w:val="32"/>
        </w:rPr>
      </w:pPr>
    </w:p>
    <w:p w14:paraId="757E0FE5">
      <w:pPr>
        <w:spacing w:line="600" w:lineRule="exact"/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章政发〔202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号</w:t>
      </w:r>
    </w:p>
    <w:p w14:paraId="4A5B6942">
      <w:pPr>
        <w:tabs>
          <w:tab w:val="center" w:pos="4422"/>
          <w:tab w:val="right" w:pos="8844"/>
        </w:tabs>
        <w:spacing w:line="400" w:lineRule="exact"/>
        <w:rPr>
          <w:rFonts w:hint="eastAsia" w:ascii="华文中宋" w:hAnsi="华文中宋" w:eastAsia="华文中宋"/>
          <w:b/>
          <w:color w:val="000000"/>
          <w:w w:val="70"/>
          <w:sz w:val="125"/>
          <w:szCs w:val="22"/>
        </w:rPr>
      </w:pPr>
      <w:r>
        <w:rPr>
          <w:rFonts w:hint="default" w:ascii="华文中宋" w:hAnsi="华文中宋" w:eastAsia="华文中宋"/>
          <w:b/>
          <w:color w:val="000000"/>
          <w:sz w:val="125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81280</wp:posOffset>
                </wp:positionV>
                <wp:extent cx="5615940" cy="0"/>
                <wp:effectExtent l="0" t="9525" r="3810" b="952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6.4pt;height:0pt;width:442.2pt;z-index:251660288;mso-width-relative:page;mso-height-relative:page;" filled="f" stroked="t" coordsize="21600,21600" o:gfxdata="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LAjG69UAAAAGAQAADwAAAAAAAAABACAAAAAiAAAAZHJzL2Rvd25y&#10;ZXYueG1sUEsBAhQAFAAAAAgAh07iQL9qM3wBAgAA/QMAAA4AAAAAAAAAAQAgAAAAJAEAAGRycy9l&#10;Mm9Eb2MueG1sUEsFBgAAAAAGAAYAWQEAAJcFAAAAAA==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45E97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1EBE1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济南市章丘区人民政府</w:t>
      </w:r>
    </w:p>
    <w:p w14:paraId="2B2B09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划定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新建天津至潍坊高速铁路济南</w:t>
      </w:r>
    </w:p>
    <w:p w14:paraId="61A77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联络线线路安全保护区的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告</w:t>
      </w:r>
    </w:p>
    <w:p w14:paraId="484AF1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</w:p>
    <w:p w14:paraId="113D0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根据《铁路安全管理条例》（国务院令第639号）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</w:rPr>
        <w:t>规定，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划定</w:t>
      </w:r>
      <w:r>
        <w:rPr>
          <w:rFonts w:hint="eastAsia" w:ascii="仿宋_GB2312" w:hAnsi="仿宋_GB2312" w:eastAsia="仿宋_GB2312" w:cs="仿宋_GB2312"/>
          <w:sz w:val="32"/>
          <w:szCs w:val="32"/>
        </w:rPr>
        <w:t>我辖区内新建天津至潍坊高速铁路济南联络线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线路</w:t>
      </w:r>
      <w:r>
        <w:rPr>
          <w:rFonts w:hint="eastAsia" w:ascii="仿宋_GB2312" w:hAnsi="仿宋_GB2312" w:eastAsia="仿宋_GB2312" w:cs="仿宋_GB2312"/>
          <w:sz w:val="32"/>
          <w:szCs w:val="32"/>
        </w:rPr>
        <w:t>安全保护区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。现将有关事项通</w:t>
      </w:r>
      <w:r>
        <w:rPr>
          <w:rFonts w:hint="eastAsia" w:ascii="仿宋_GB2312" w:hAnsi="仿宋_GB2312" w:eastAsia="仿宋_GB2312" w:cs="仿宋_GB2312"/>
          <w:sz w:val="32"/>
          <w:szCs w:val="32"/>
        </w:rPr>
        <w:t>告如下：</w:t>
      </w:r>
    </w:p>
    <w:p w14:paraId="447FA0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一、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划定</w:t>
      </w:r>
      <w:r>
        <w:rPr>
          <w:rFonts w:hint="eastAsia" w:ascii="仿宋_GB2312" w:hAnsi="仿宋_GB2312" w:eastAsia="仿宋_GB2312" w:cs="仿宋_GB2312"/>
          <w:sz w:val="32"/>
          <w:szCs w:val="32"/>
        </w:rPr>
        <w:t>新建天津至潍坊高速铁路济南联络线线路安全保护区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（具体情况详见附件）。</w:t>
      </w:r>
    </w:p>
    <w:p w14:paraId="3B5DFE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铁路建设单位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铁路运输企业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应当按照划定的铁路线路安全保护区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进行勘界，绘制安全保护区平面图，并根据平面图设立标桩。铁路沿线有关单位、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个人</w:t>
      </w:r>
      <w:r>
        <w:rPr>
          <w:rFonts w:hint="eastAsia" w:ascii="仿宋_GB2312" w:hAnsi="仿宋_GB2312" w:eastAsia="仿宋_GB2312" w:cs="仿宋_GB2312"/>
          <w:sz w:val="32"/>
          <w:szCs w:val="32"/>
        </w:rPr>
        <w:t>应当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给予</w:t>
      </w:r>
      <w:r>
        <w:rPr>
          <w:rFonts w:hint="eastAsia" w:ascii="仿宋_GB2312" w:hAnsi="仿宋_GB2312" w:eastAsia="仿宋_GB2312" w:cs="仿宋_GB2312"/>
          <w:sz w:val="32"/>
          <w:szCs w:val="32"/>
        </w:rPr>
        <w:t>支持和配合。</w:t>
      </w:r>
    </w:p>
    <w:p w14:paraId="2D03B3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在铁路沿线从事生产、生活或者其他活动的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单位、个人，</w:t>
      </w:r>
      <w:r>
        <w:rPr>
          <w:rFonts w:hint="eastAsia" w:ascii="仿宋_GB2312" w:hAnsi="仿宋_GB2312" w:eastAsia="仿宋_GB2312" w:cs="仿宋_GB2312"/>
          <w:sz w:val="32"/>
          <w:szCs w:val="32"/>
        </w:rPr>
        <w:t>应当遵守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有关规定，禁止在铁路线路安全保护区内从事影响铁路运输安全的相关活动。</w:t>
      </w:r>
    </w:p>
    <w:p w14:paraId="18D6F0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四、本通告划定的</w:t>
      </w:r>
      <w:r>
        <w:rPr>
          <w:rFonts w:hint="eastAsia" w:ascii="仿宋_GB2312" w:hAnsi="仿宋_GB2312" w:eastAsia="仿宋_GB2312" w:cs="仿宋_GB2312"/>
          <w:sz w:val="32"/>
          <w:szCs w:val="32"/>
        </w:rPr>
        <w:t>新建天津至潍坊高速铁路济南联络线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线路</w:t>
      </w:r>
      <w:r>
        <w:rPr>
          <w:rFonts w:hint="eastAsia" w:ascii="仿宋_GB2312" w:hAnsi="仿宋_GB2312" w:eastAsia="仿宋_GB2312" w:cs="仿宋_GB2312"/>
          <w:sz w:val="32"/>
          <w:szCs w:val="32"/>
        </w:rPr>
        <w:t>安全保护区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范围不包括既有公路以及河道、水库、塘坝、灌区、农引等水利工程的建筑控制区范围。</w:t>
      </w:r>
    </w:p>
    <w:p w14:paraId="644319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本通告自2026年9月20日起施行。</w:t>
      </w:r>
    </w:p>
    <w:p w14:paraId="47F317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69E08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济南市章丘区人民政府</w:t>
      </w:r>
    </w:p>
    <w:p w14:paraId="0D02DC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840" w:hanging="3840" w:hangingChars="1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2021B2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联系电话：区城乡交通运输局公路中心铁路事务部,0531-81292729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5F12FE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此件公开发布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188AD267"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1ACC27AB"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2917CDBA"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16BBDA37"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2A99DE02"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05C3D664"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453E3B03"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56021150"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48462304"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附件：</w:t>
      </w:r>
    </w:p>
    <w:p w14:paraId="3A955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0676E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划定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新建天津至潍坊高速铁路济南联络线线路安全保护区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情况一览表</w:t>
      </w:r>
    </w:p>
    <w:p w14:paraId="43980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2977"/>
        <w:gridCol w:w="1703"/>
        <w:gridCol w:w="2257"/>
        <w:gridCol w:w="900"/>
      </w:tblGrid>
      <w:tr w14:paraId="4D609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0" w:type="dxa"/>
            <w:vMerge w:val="restart"/>
            <w:noWrap w:val="0"/>
            <w:vAlign w:val="center"/>
          </w:tcPr>
          <w:p w14:paraId="0546D789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序号</w:t>
            </w:r>
          </w:p>
        </w:tc>
        <w:tc>
          <w:tcPr>
            <w:tcW w:w="2977" w:type="dxa"/>
            <w:vMerge w:val="restart"/>
            <w:noWrap w:val="0"/>
            <w:vAlign w:val="center"/>
          </w:tcPr>
          <w:p w14:paraId="0253051F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起止里程</w:t>
            </w:r>
          </w:p>
        </w:tc>
        <w:tc>
          <w:tcPr>
            <w:tcW w:w="3960" w:type="dxa"/>
            <w:gridSpan w:val="2"/>
            <w:noWrap w:val="0"/>
            <w:vAlign w:val="center"/>
          </w:tcPr>
          <w:p w14:paraId="04C5AA74">
            <w:pPr>
              <w:bidi w:val="0"/>
              <w:jc w:val="center"/>
              <w:rPr>
                <w:rFonts w:hint="eastAsia" w:ascii="仿宋_GB2312" w:hAnsi="仿宋_GB2312" w:eastAsia="仿宋_GB2312" w:cs="仿宋_GB2312"/>
                <w:w w:val="95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w w:val="95"/>
                <w:sz w:val="32"/>
                <w:szCs w:val="32"/>
              </w:rPr>
              <w:t>自铁路路堤坡脚、路堑坡顶、桥梁外侧起向外的距离（米）</w:t>
            </w:r>
          </w:p>
        </w:tc>
        <w:tc>
          <w:tcPr>
            <w:tcW w:w="900" w:type="dxa"/>
            <w:noWrap w:val="0"/>
            <w:vAlign w:val="center"/>
          </w:tcPr>
          <w:p w14:paraId="317AC042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备注</w:t>
            </w:r>
          </w:p>
        </w:tc>
      </w:tr>
      <w:tr w14:paraId="46C33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0" w:type="dxa"/>
            <w:vMerge w:val="continue"/>
            <w:noWrap w:val="0"/>
            <w:vAlign w:val="top"/>
          </w:tcPr>
          <w:p w14:paraId="0643DEAF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77" w:type="dxa"/>
            <w:vMerge w:val="continue"/>
            <w:noWrap w:val="0"/>
            <w:vAlign w:val="top"/>
          </w:tcPr>
          <w:p w14:paraId="46A7AAAA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703" w:type="dxa"/>
            <w:noWrap w:val="0"/>
            <w:vAlign w:val="top"/>
          </w:tcPr>
          <w:p w14:paraId="63238ADA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线路左侧</w:t>
            </w:r>
          </w:p>
        </w:tc>
        <w:tc>
          <w:tcPr>
            <w:tcW w:w="2257" w:type="dxa"/>
            <w:noWrap w:val="0"/>
            <w:vAlign w:val="top"/>
          </w:tcPr>
          <w:p w14:paraId="3C36EB1A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线路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右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侧</w:t>
            </w:r>
          </w:p>
        </w:tc>
        <w:tc>
          <w:tcPr>
            <w:tcW w:w="900" w:type="dxa"/>
            <w:noWrap w:val="0"/>
            <w:vAlign w:val="top"/>
          </w:tcPr>
          <w:p w14:paraId="6AF16057">
            <w:pPr>
              <w:bidi w:val="0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68AAD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0" w:type="dxa"/>
            <w:noWrap w:val="0"/>
            <w:vAlign w:val="top"/>
          </w:tcPr>
          <w:p w14:paraId="3E1280DA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977" w:type="dxa"/>
            <w:noWrap w:val="0"/>
            <w:vAlign w:val="top"/>
          </w:tcPr>
          <w:p w14:paraId="07383B86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DK21+930-DK23+470</w:t>
            </w:r>
          </w:p>
        </w:tc>
        <w:tc>
          <w:tcPr>
            <w:tcW w:w="1703" w:type="dxa"/>
            <w:noWrap w:val="0"/>
            <w:vAlign w:val="top"/>
          </w:tcPr>
          <w:p w14:paraId="29B52C35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2257" w:type="dxa"/>
            <w:noWrap w:val="0"/>
            <w:vAlign w:val="top"/>
          </w:tcPr>
          <w:p w14:paraId="3107C2FA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900" w:type="dxa"/>
            <w:noWrap w:val="0"/>
            <w:vAlign w:val="top"/>
          </w:tcPr>
          <w:p w14:paraId="3407A222">
            <w:pPr>
              <w:bidi w:val="0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29ABD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77" w:type="dxa"/>
            <w:gridSpan w:val="2"/>
            <w:noWrap w:val="0"/>
            <w:vAlign w:val="top"/>
          </w:tcPr>
          <w:p w14:paraId="6EDE92F6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合计</w:t>
            </w:r>
          </w:p>
        </w:tc>
        <w:tc>
          <w:tcPr>
            <w:tcW w:w="3960" w:type="dxa"/>
            <w:gridSpan w:val="2"/>
            <w:noWrap w:val="0"/>
            <w:vAlign w:val="top"/>
          </w:tcPr>
          <w:p w14:paraId="5C7B6FEF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1.540km</w:t>
            </w:r>
          </w:p>
        </w:tc>
        <w:tc>
          <w:tcPr>
            <w:tcW w:w="900" w:type="dxa"/>
            <w:noWrap w:val="0"/>
            <w:vAlign w:val="top"/>
          </w:tcPr>
          <w:p w14:paraId="02C077A2">
            <w:pPr>
              <w:bidi w:val="0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</w:tbl>
    <w:p w14:paraId="5888C884">
      <w:pPr>
        <w:rPr>
          <w:rFonts w:hint="eastAsia"/>
          <w:lang w:eastAsia="zh-CN"/>
        </w:rPr>
      </w:pPr>
    </w:p>
    <w:p w14:paraId="0C056CCC">
      <w:pPr>
        <w:rPr>
          <w:rFonts w:hint="eastAsia"/>
          <w:lang w:eastAsia="zh-CN"/>
        </w:rPr>
      </w:pPr>
    </w:p>
    <w:p w14:paraId="4E55F298">
      <w:pPr>
        <w:rPr>
          <w:rFonts w:hint="eastAsia"/>
          <w:lang w:eastAsia="zh-CN"/>
        </w:rPr>
      </w:pPr>
    </w:p>
    <w:p w14:paraId="661C8259">
      <w:pPr>
        <w:rPr>
          <w:rFonts w:hint="eastAsia"/>
          <w:lang w:eastAsia="zh-CN"/>
        </w:rPr>
      </w:pPr>
    </w:p>
    <w:p w14:paraId="2B108581">
      <w:pPr>
        <w:rPr>
          <w:rFonts w:hint="eastAsia"/>
          <w:lang w:eastAsia="zh-CN"/>
        </w:rPr>
      </w:pPr>
    </w:p>
    <w:p w14:paraId="78408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D6A006C">
      <w:pPr>
        <w:spacing w:line="600" w:lineRule="exact"/>
        <w:rPr>
          <w:rFonts w:hint="eastAsia" w:hAnsi="仿宋" w:cs="宋体"/>
          <w:color w:val="000000"/>
          <w:sz w:val="32"/>
          <w:szCs w:val="32"/>
        </w:rPr>
      </w:pPr>
    </w:p>
    <w:p w14:paraId="3B1B5F9A">
      <w:pPr>
        <w:spacing w:line="600" w:lineRule="exact"/>
        <w:rPr>
          <w:rFonts w:hint="eastAsia" w:hAnsi="仿宋" w:cs="宋体"/>
          <w:color w:val="000000"/>
          <w:sz w:val="32"/>
          <w:szCs w:val="32"/>
        </w:rPr>
      </w:pPr>
    </w:p>
    <w:p w14:paraId="76BD705A">
      <w:pPr>
        <w:spacing w:line="600" w:lineRule="exact"/>
        <w:rPr>
          <w:rFonts w:hint="eastAsia" w:hAnsi="仿宋" w:cs="宋体"/>
          <w:color w:val="000000"/>
          <w:sz w:val="32"/>
          <w:szCs w:val="32"/>
        </w:rPr>
      </w:pPr>
    </w:p>
    <w:p w14:paraId="7BE383EF">
      <w:pPr>
        <w:spacing w:line="600" w:lineRule="exact"/>
        <w:rPr>
          <w:rFonts w:hint="eastAsia" w:hAnsi="仿宋" w:cs="宋体"/>
          <w:color w:val="000000"/>
          <w:sz w:val="32"/>
          <w:szCs w:val="32"/>
        </w:rPr>
      </w:pPr>
    </w:p>
    <w:p w14:paraId="44C65F20">
      <w:pPr>
        <w:spacing w:line="600" w:lineRule="exact"/>
        <w:rPr>
          <w:rFonts w:hint="eastAsia" w:hAnsi="仿宋" w:cs="宋体"/>
          <w:color w:val="000000"/>
          <w:sz w:val="32"/>
          <w:szCs w:val="32"/>
        </w:rPr>
      </w:pPr>
    </w:p>
    <w:p w14:paraId="579E0074">
      <w:pPr>
        <w:spacing w:line="600" w:lineRule="exact"/>
        <w:rPr>
          <w:rFonts w:hint="eastAsia" w:hAnsi="仿宋" w:cs="宋体"/>
          <w:color w:val="000000"/>
          <w:sz w:val="32"/>
          <w:szCs w:val="32"/>
        </w:rPr>
      </w:pPr>
    </w:p>
    <w:p w14:paraId="3950D3D9">
      <w:pPr>
        <w:spacing w:line="600" w:lineRule="exact"/>
        <w:rPr>
          <w:rFonts w:hint="eastAsia" w:hAnsi="仿宋" w:cs="宋体"/>
          <w:color w:val="000000"/>
          <w:sz w:val="32"/>
          <w:szCs w:val="32"/>
        </w:rPr>
      </w:pPr>
    </w:p>
    <w:p w14:paraId="2DAEB132">
      <w:pPr>
        <w:spacing w:line="600" w:lineRule="exact"/>
        <w:rPr>
          <w:rFonts w:hint="eastAsia" w:hAnsi="仿宋" w:cs="宋体"/>
          <w:color w:val="000000"/>
          <w:sz w:val="32"/>
          <w:szCs w:val="32"/>
        </w:rPr>
      </w:pPr>
    </w:p>
    <w:p w14:paraId="675875FC">
      <w:pPr>
        <w:spacing w:line="600" w:lineRule="exact"/>
        <w:rPr>
          <w:rFonts w:hint="eastAsia" w:hAnsi="仿宋" w:cs="宋体"/>
          <w:color w:val="000000"/>
          <w:sz w:val="32"/>
          <w:szCs w:val="32"/>
        </w:rPr>
      </w:pPr>
    </w:p>
    <w:p w14:paraId="5F465340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（此页无正文）</w:t>
      </w:r>
    </w:p>
    <w:p w14:paraId="6C177628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002BC63C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2C76AC07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08D3E2C6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3CABA6B0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34D5BD10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3CE92567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46C29A71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13E9DF30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50917C5C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71A8969A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534DED98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785EA199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0C9882AF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289D07A1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063F9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210" w:leftChars="100" w:right="210" w:rightChars="1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23495</wp:posOffset>
                </wp:positionV>
                <wp:extent cx="5615940" cy="17780"/>
                <wp:effectExtent l="0" t="7620" r="3810" b="1270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15940" cy="1778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pt;margin-top:1.85pt;height:1.4pt;width:442.2pt;z-index:251662336;mso-width-relative:page;mso-height-relative:page;" filled="f" stroked="t" coordsize="21600,21600" o:gfxdata="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KEmqitQAAAAEAQAADwAAAAAAAAABACAAAAAiAAAA&#10;ZHJzL2Rvd25yZXYueG1sUEsBAhQAFAAAAAgAh07iQCmMHboLAgAADQQAAA4AAAAAAAAAAQAgAAAA&#10;IwEAAGRycy9lMm9Eb2MueG1sUEsFBgAAAAAGAAYAWQEAAKAFAAAAAA=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抄送：区委办公室，区人大常委会办公室，区政协办公室，区法院，</w:t>
      </w:r>
    </w:p>
    <w:p w14:paraId="7F01A7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210" w:leftChars="100" w:right="210" w:rightChars="100" w:firstLine="840" w:firstLineChars="3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区检察院，区人武部。</w:t>
      </w:r>
    </w:p>
    <w:p w14:paraId="5B626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210" w:leftChars="100" w:right="210" w:rightChars="100"/>
        <w:textAlignment w:val="auto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435610</wp:posOffset>
                </wp:positionV>
                <wp:extent cx="5615940" cy="3810"/>
                <wp:effectExtent l="0" t="0" r="0" b="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15940" cy="381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pt;margin-top:34.3pt;height:0.3pt;width:442.2pt;z-index:251663360;mso-width-relative:page;mso-height-relative:page;" filled="f" stroked="t" coordsize="21600,21600" o:gfxdata="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X+YBdQAAAAGAQAADwAAAAAAAAABACAAAAAiAAAA&#10;ZHJzL2Rvd25yZXYueG1sUEsBAhQAFAAAAAgAh07iQBTjQ9kLAgAACgQAAA4AAAAAAAAAAQAgAAAA&#10;IwEAAGRycy9lMm9Eb2MueG1sUEsFBgAAAAAGAAYAWQEAAKAFAAAAAA=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50165</wp:posOffset>
                </wp:positionV>
                <wp:extent cx="5615940" cy="0"/>
                <wp:effectExtent l="0" t="4445" r="0" b="508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pt;margin-top:3.95pt;height:0pt;width:442.2pt;z-index:251664384;mso-width-relative:page;mso-height-relative:page;" filled="f" stroked="t" coordsize="21600,21600" o:gfxdata="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evjGm9MAAAAEAQAADwAAAAAAAAABACAAAAAiAAAAZHJzL2Rv&#10;d25yZXYueG1sUEsBAhQAFAAAAAgAh07iQMLaLC8GAgAABgQAAA4AAAAAAAAAAQAgAAAAIgEAAGRy&#10;cy9lMm9Eb2MueG1sUEsFBgAAAAAGAAYAWQEAAJo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济南市章丘区人民政府办公室　　 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日印发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-273685</wp:posOffset>
                </wp:positionH>
                <wp:positionV relativeFrom="paragraph">
                  <wp:posOffset>8806180</wp:posOffset>
                </wp:positionV>
                <wp:extent cx="1323975" cy="828675"/>
                <wp:effectExtent l="4445" t="4445" r="5080" b="508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1.55pt;margin-top:693.4pt;height:65.25pt;width:104.25pt;z-index:251665408;mso-width-relative:page;mso-height-relative:page;" fillcolor="#FFFFFF" filled="t" stroked="t" coordsize="21600,21600" o:gfxdata="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C+Cw62gAAAA0BAAAPAAAAAAAAAAEAIAAAACIAAABkcnMvZG93bnJl&#10;di54bWxQSwECFAAUAAAACACHTuJAq5JoYfsBAAAsBAAADgAAAAAAAAABACAAAAApAQAAZHJzL2Uy&#10;b0RvYy54bWxQSwUGAAAAAAYABgBZAQAAlgUAAAAA&#10;">
                <v:fill on="t" focussize="0,0"/>
                <v:stroke color="#FFFFFF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-273685</wp:posOffset>
                </wp:positionH>
                <wp:positionV relativeFrom="paragraph">
                  <wp:posOffset>8806180</wp:posOffset>
                </wp:positionV>
                <wp:extent cx="1323975" cy="828675"/>
                <wp:effectExtent l="4445" t="4445" r="5080" b="508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1.55pt;margin-top:693.4pt;height:65.25pt;width:104.25pt;z-index:251661312;mso-width-relative:page;mso-height-relative:page;" fillcolor="#FFFFFF" filled="t" stroked="t" coordsize="21600,21600" o:gfxdata="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gvgsOtoAAAANAQAADwAAAAAAAAABACAAAAAiAAAAZHJzL2Rvd25y&#10;ZXYueG1sUEsBAhQAFAAAAAgAh07iQGX/zvr8AQAALgQAAA4AAAAAAAAAAQAgAAAAKQEAAGRycy9l&#10;Mm9Eb2MueG1sUEsFBgAAAAAGAAYAWQEAAJcFAAAAAA==&#10;">
                <v:fill on="t" focussize="0,0"/>
                <v:stroke color="#FFFFFF" joinstyle="miter"/>
                <v:imagedata o:title=""/>
                <o:lock v:ext="edit" aspectratio="f"/>
              </v:rect>
            </w:pict>
          </mc:Fallback>
        </mc:AlternateContent>
      </w:r>
    </w:p>
    <w:sectPr>
      <w:footerReference r:id="rId3" w:type="default"/>
      <w:pgSz w:w="11906" w:h="16838"/>
      <w:pgMar w:top="2041" w:right="1531" w:bottom="2041" w:left="1531" w:header="851" w:footer="1531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1279EDA5-8600-445F-9507-B5D6464F7F1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9EED02F3-EBE0-416B-A773-4D47CE82A514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8D1418A9-4507-4BB3-B0EC-5920FF520E6B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A331DD91-2C09-4710-B926-EF3312F5DC8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B185B433-7FC3-4E53-A0EB-DCDAD5BAFD92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366AF6A2-A768-4558-9C17-F906990106CC}"/>
  </w:font>
  <w:font w:name="文星标宋">
    <w:panose1 w:val="02010604000101010101"/>
    <w:charset w:val="86"/>
    <w:family w:val="modern"/>
    <w:pitch w:val="default"/>
    <w:sig w:usb0="00000001" w:usb1="080E0000" w:usb2="00000000" w:usb3="00000000" w:csb0="00040001" w:csb1="00000000"/>
    <w:embedRegular r:id="rId7" w:fontKey="{D85A7648-A216-4842-99E5-CFCD60CFE9F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226543DB-C92C-4861-A27A-527983E7D258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42E4D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CF8E7F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CF8E7F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510948"/>
    <w:rsid w:val="09510948"/>
    <w:rsid w:val="0D0871AD"/>
    <w:rsid w:val="27EA377E"/>
    <w:rsid w:val="2DF50B06"/>
    <w:rsid w:val="38953CE0"/>
    <w:rsid w:val="3D77A9F1"/>
    <w:rsid w:val="48CB5A41"/>
    <w:rsid w:val="57775D33"/>
    <w:rsid w:val="5B803446"/>
    <w:rsid w:val="612B567C"/>
    <w:rsid w:val="6EAC4123"/>
    <w:rsid w:val="72112255"/>
    <w:rsid w:val="B7BD798A"/>
    <w:rsid w:val="BDFDA521"/>
    <w:rsid w:val="CFED3198"/>
    <w:rsid w:val="DF6C29EC"/>
    <w:rsid w:val="EAFDF17D"/>
    <w:rsid w:val="F2E54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itle"/>
    <w:basedOn w:val="1"/>
    <w:next w:val="1"/>
    <w:qFormat/>
    <w:uiPriority w:val="10"/>
    <w:pPr>
      <w:spacing w:line="7200" w:lineRule="auto"/>
      <w:ind w:firstLine="883" w:firstLineChars="200"/>
      <w:jc w:val="center"/>
      <w:outlineLvl w:val="0"/>
    </w:pPr>
    <w:rPr>
      <w:rFonts w:ascii="Arial" w:hAnsi="Arial"/>
      <w:b/>
      <w:bCs/>
      <w:szCs w:val="32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593</Words>
  <Characters>663</Characters>
  <Lines>0</Lines>
  <Paragraphs>0</Paragraphs>
  <TotalTime>17</TotalTime>
  <ScaleCrop>false</ScaleCrop>
  <LinksUpToDate>false</LinksUpToDate>
  <CharactersWithSpaces>704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2026-06-11T08:28:00Z</dcterms:created>
  <dc:creator>回忆</dc:creator>
  <cp:lastModifiedBy>政府文印室83213870：13953138318</cp:lastModifiedBy>
  <dcterms:modified xsi:type="dcterms:W3CDTF">2026-08-13T02:34:36Z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859D46132EA745A3930136E0B99031FA_13</vt:lpwstr>
  </property>
  <property fmtid="{D5CDD505-2E9C-101B-9397-08002B2CF9AE}" pid="4" name="KSOTemplateDocerSaveRecord">
    <vt:lpwstr>eyJoZGlkIjoiNzkxODVkYzBjZTlkMjI5Y2FjMTliZWUxMDUzNjQwNjYiLCJ1c2VySWQiOiIxNjE2NDU4MDk1In0=</vt:lpwstr>
  </property>
</Properties>
</file>